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微软雅黑" w:hAnsi="华文中宋" w:eastAsia="微软雅黑" w:cs="Times New Roman"/>
          <w:b/>
          <w:bCs/>
          <w:kern w:val="0"/>
          <w:sz w:val="44"/>
          <w:szCs w:val="44"/>
          <w:lang w:eastAsia="zh-CN"/>
        </w:rPr>
      </w:pPr>
      <w:r>
        <w:rPr>
          <w:rFonts w:hint="eastAsia" w:ascii="微软雅黑" w:hAnsi="华文中宋" w:eastAsia="微软雅黑" w:cs="Times New Roman"/>
          <w:b/>
          <w:bCs/>
          <w:kern w:val="0"/>
          <w:sz w:val="44"/>
          <w:szCs w:val="44"/>
          <w:lang w:val="en-US" w:eastAsia="zh-CN"/>
        </w:rPr>
        <w:t>乐山职业技术学院关于</w:t>
      </w:r>
      <w:bookmarkStart w:id="0" w:name="OLE_LINK1"/>
      <w:r>
        <w:rPr>
          <w:rFonts w:hint="eastAsia" w:ascii="微软雅黑" w:hAnsi="华文中宋" w:eastAsia="微软雅黑" w:cs="Times New Roman"/>
          <w:b/>
          <w:bCs/>
          <w:kern w:val="0"/>
          <w:sz w:val="44"/>
          <w:szCs w:val="44"/>
          <w:lang w:val="en-US" w:eastAsia="zh-CN"/>
        </w:rPr>
        <w:t>公布</w:t>
      </w:r>
      <w:r>
        <w:rPr>
          <w:rFonts w:hint="eastAsia" w:ascii="微软雅黑" w:hAnsi="华文中宋" w:eastAsia="微软雅黑" w:cs="Times New Roman"/>
          <w:b/>
          <w:bCs/>
          <w:kern w:val="0"/>
          <w:sz w:val="44"/>
          <w:szCs w:val="44"/>
        </w:rPr>
        <w:t>2024-2025学年第二学期</w:t>
      </w:r>
      <w:r>
        <w:rPr>
          <w:rFonts w:hint="eastAsia" w:ascii="微软雅黑" w:hAnsi="华文中宋" w:eastAsia="微软雅黑" w:cs="Times New Roman"/>
          <w:b/>
          <w:bCs/>
          <w:kern w:val="0"/>
          <w:sz w:val="44"/>
          <w:szCs w:val="44"/>
          <w:lang w:val="en-US" w:eastAsia="zh-CN"/>
        </w:rPr>
        <w:t>校级</w:t>
      </w:r>
      <w:r>
        <w:rPr>
          <w:rFonts w:hint="eastAsia" w:ascii="微软雅黑" w:hAnsi="华文中宋" w:eastAsia="微软雅黑" w:cs="Times New Roman"/>
          <w:b/>
          <w:bCs/>
          <w:kern w:val="0"/>
          <w:sz w:val="44"/>
          <w:szCs w:val="44"/>
        </w:rPr>
        <w:t>精品在线开放课程</w:t>
      </w:r>
      <w:bookmarkEnd w:id="0"/>
      <w:r>
        <w:rPr>
          <w:rFonts w:hint="eastAsia" w:ascii="微软雅黑" w:hAnsi="华文中宋" w:eastAsia="微软雅黑" w:cs="Times New Roman"/>
          <w:b/>
          <w:bCs/>
          <w:kern w:val="0"/>
          <w:sz w:val="44"/>
          <w:szCs w:val="44"/>
          <w:lang w:val="en-US" w:eastAsia="zh-CN"/>
        </w:rPr>
        <w:t>认定结果</w:t>
      </w:r>
      <w:r>
        <w:rPr>
          <w:rFonts w:hint="eastAsia" w:ascii="微软雅黑" w:hAnsi="华文中宋" w:eastAsia="微软雅黑" w:cs="Times New Roman"/>
          <w:b/>
          <w:bCs/>
          <w:kern w:val="0"/>
          <w:sz w:val="44"/>
          <w:szCs w:val="44"/>
        </w:rPr>
        <w:t>的</w:t>
      </w:r>
      <w:r>
        <w:rPr>
          <w:rFonts w:hint="eastAsia" w:ascii="微软雅黑" w:hAnsi="华文中宋" w:eastAsia="微软雅黑" w:cs="Times New Roman"/>
          <w:b/>
          <w:bCs/>
          <w:kern w:val="0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各二级学院：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根据《关于开展2024-2025学年第二学期校级精品在线开放课程认定工作的通知》（乐职教通〔2025〕18号）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文件要求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，经二级教学单位推荐、教务处审核、教学工作委员会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审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议，认定《储能材料与器件分析测试技术》等9门课程为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乐山职业技术学院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2024-2025学年第二学期校级精品在线开放课程。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638" w:leftChars="304" w:right="0" w:rightChars="0" w:firstLine="0" w:firstLineChars="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附件：乐山职业技术学院2024-2025学年第二学期校级精品在线开放课程名单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righ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乐山职业技术学院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教务处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righ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2025年7月1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W w:w="135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7"/>
        <w:gridCol w:w="1365"/>
        <w:gridCol w:w="1230"/>
        <w:gridCol w:w="1050"/>
        <w:gridCol w:w="1305"/>
        <w:gridCol w:w="1470"/>
        <w:gridCol w:w="1440"/>
        <w:gridCol w:w="3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5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5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乐山职业技术学院2024-2025学年第二学期校级精品在线开放课程名单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申报部门名称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课程学分（学时）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课程负责人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专业大类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（专业代码）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主要开课平台名称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课程链接地址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新能源与材料学院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储能材料与器件分析测试技术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3（48）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能源动力与材料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储能材料技术（430504）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学银在线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"https://www.xueyinonline.com/detail/241911521"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bdr w:val="none" w:color="auto" w:sz="0" w:space="0"/>
              </w:rPr>
              <w:t>https://www.xueyinonline.com/detail/241911521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机械创新设计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2（32）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魏丽青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装备制造大类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机械设计与制造（460101）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学银在线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"https://www.xueyinonline.com/detail/253033115"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https://www.xueyinonline.com/detail/253033115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新能源与材料学院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晶体硅太阳电池生产技术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4（64）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权慧英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能源动力与材料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光伏材料制备技术（430606）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学银在线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"https://www.xueyinonline.com/detail/209094880"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bdr w:val="none" w:color="auto" w:sz="0" w:space="0"/>
              </w:rPr>
              <w:t>https://www.xueyinonline.com/detail/209094880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新能源与材料学院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晶体硅制备技术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3（48）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能源动力与材料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硅材料制备技术（430607）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学银在线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"https://www.xueyinonline.com/detail/202207904"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bdr w:val="none" w:color="auto" w:sz="0" w:space="0"/>
              </w:rPr>
              <w:t>https://www.xueyinonline.com/detail/202207904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新能源与材料学院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光伏电站运行与维护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3（48）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能源与动力大类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光伏工程技术（430301）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学银在线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"https://www.xueyinonline.com/detail/207435131"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bdr w:val="none" w:color="auto" w:sz="0" w:space="0"/>
              </w:rPr>
              <w:t>https://www.xueyinonline.com/detail/207435131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数据库基础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2（32）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电子信息大类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移动通信技术（510302）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学银在线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"https://www.xueyinonline.com/detail/225384304"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bdr w:val="none" w:color="auto" w:sz="0" w:space="0"/>
              </w:rPr>
              <w:t>https://www.xueyinonline.com/detail/225384304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生物医药学院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中医药膳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2（32）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周莉江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医药卫生大类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中药学（520410）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学银在线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"https://www.xueyinonline.com/detail/251091822"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bdr w:val="none" w:color="auto" w:sz="0" w:space="0"/>
              </w:rPr>
              <w:t>https://www.xueyinonline.com/detail/251091822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中国共产党历史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1（16）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张萌佳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其他（1111）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学银在线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"https://xueyinonline.com/detail/250476770"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bdr w:val="none" w:color="auto" w:sz="0" w:space="0"/>
              </w:rPr>
              <w:t>https://xueyinonline.com/detail/250476770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现代农业学院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兽医生物制品技术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2（30）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鲜凌瑾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农林牧渔大类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畜牧兽医（410303）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学银在线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https://www.xueyinonline.com/detail/233565151</w:t>
            </w:r>
          </w:p>
        </w:tc>
      </w:tr>
      <w:bookmarkEnd w:id="1"/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0E63D2-4312-4922-8A50-9FD501A1F4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E91E3FD-01E1-41BD-987C-79822017C31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BAB0CC1-FCF7-4048-BBD0-E254FCD2A6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4A34530-9AE8-4343-BD5D-B7EF61D7B9D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CC31A17-984C-4F19-851E-2F562A5C7E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NDE2NmM3OWM0NWEwZDBiZGVlMzlmMGYzOWRkZTEifQ=="/>
  </w:docVars>
  <w:rsids>
    <w:rsidRoot w:val="00000000"/>
    <w:rsid w:val="08D35823"/>
    <w:rsid w:val="0DF8379C"/>
    <w:rsid w:val="28345D9D"/>
    <w:rsid w:val="2FBF1BB0"/>
    <w:rsid w:val="324E00CB"/>
    <w:rsid w:val="52EA12F3"/>
    <w:rsid w:val="59DD570D"/>
    <w:rsid w:val="62B965EC"/>
    <w:rsid w:val="66001F65"/>
    <w:rsid w:val="660F7C3E"/>
    <w:rsid w:val="6F111F31"/>
    <w:rsid w:val="79E9620E"/>
    <w:rsid w:val="7A76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mtext"/>
    <w:basedOn w:val="1"/>
    <w:autoRedefine/>
    <w:qFormat/>
    <w:uiPriority w:val="0"/>
    <w:pPr>
      <w:widowControl/>
      <w:spacing w:before="160" w:after="160" w:line="420" w:lineRule="atLeast"/>
      <w:ind w:left="160" w:right="160"/>
    </w:pPr>
    <w:rPr>
      <w:rFonts w:ascii="宋体" w:hAnsi="宋体" w:eastAsia="宋体" w:cs="Times New Roman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321</Characters>
  <Lines>0</Lines>
  <Paragraphs>0</Paragraphs>
  <TotalTime>4</TotalTime>
  <ScaleCrop>false</ScaleCrop>
  <LinksUpToDate>false</LinksUpToDate>
  <CharactersWithSpaces>401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2023-04-03T07:15:00Z</dcterms:created>
  <dc:creator>Administrator</dc:creator>
  <cp:lastModifiedBy>QianY</cp:lastModifiedBy>
  <dcterms:modified xsi:type="dcterms:W3CDTF">2025-07-11T01:17:08Z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1FCD2BB05939451498A821BA0D55054F_13</vt:lpwstr>
  </property>
</Properties>
</file>