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36"/>
          <w:szCs w:val="36"/>
        </w:rPr>
      </w:pPr>
    </w:p>
    <w:p>
      <w:pPr>
        <w:jc w:val="center"/>
        <w:rPr>
          <w:rFonts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乐山职业技术学院</w:t>
      </w:r>
    </w:p>
    <w:p>
      <w:pPr>
        <w:jc w:val="center"/>
        <w:rPr>
          <w:rFonts w:hint="eastAsia" w:ascii="宋体" w:hAnsi="宋体"/>
          <w:b/>
          <w:color w:val="000000"/>
          <w:sz w:val="44"/>
          <w:szCs w:val="44"/>
        </w:rPr>
      </w:pPr>
      <w:r>
        <w:rPr>
          <w:rFonts w:hint="eastAsia" w:ascii="宋体" w:hAnsi="宋体"/>
          <w:b/>
          <w:color w:val="000000"/>
          <w:sz w:val="44"/>
          <w:szCs w:val="44"/>
        </w:rPr>
        <w:t>建筑物屋面钢网架结构安全及抗震鉴定</w:t>
      </w:r>
    </w:p>
    <w:p>
      <w:pPr>
        <w:jc w:val="center"/>
        <w:rPr>
          <w:rFonts w:ascii="宋体" w:hAnsi="宋体" w:cs="宋体"/>
          <w:b/>
          <w:bCs/>
          <w:sz w:val="48"/>
          <w:szCs w:val="48"/>
        </w:rPr>
      </w:pPr>
      <w:r>
        <w:rPr>
          <w:rFonts w:hint="eastAsia" w:ascii="宋体" w:hAnsi="宋体"/>
          <w:b/>
          <w:color w:val="000000"/>
          <w:sz w:val="44"/>
          <w:szCs w:val="44"/>
        </w:rPr>
        <w:t>检测项目</w:t>
      </w:r>
    </w:p>
    <w:p>
      <w:pPr>
        <w:pStyle w:val="2"/>
        <w:rPr>
          <w:rFonts w:ascii="宋体" w:hAnsi="宋体" w:cs="宋体"/>
          <w:b/>
          <w:bCs/>
          <w:sz w:val="48"/>
          <w:szCs w:val="48"/>
        </w:rPr>
      </w:pPr>
    </w:p>
    <w:p/>
    <w:p>
      <w:pPr>
        <w:tabs>
          <w:tab w:val="left" w:pos="6375"/>
        </w:tabs>
        <w:spacing w:line="800" w:lineRule="exact"/>
        <w:ind w:firstLine="2891" w:firstLineChars="600"/>
        <w:rPr>
          <w:rFonts w:ascii="宋体" w:hAnsi="宋体" w:eastAsia="宋体" w:cs="宋体"/>
          <w:b/>
          <w:bCs/>
          <w:sz w:val="48"/>
          <w:szCs w:val="48"/>
        </w:rPr>
      </w:pPr>
      <w:r>
        <w:rPr>
          <w:rFonts w:hint="eastAsia" w:ascii="宋体" w:hAnsi="宋体" w:eastAsia="宋体" w:cs="宋体"/>
          <w:b/>
          <w:bCs/>
          <w:sz w:val="48"/>
          <w:szCs w:val="48"/>
        </w:rPr>
        <w:t>询价采购文件</w:t>
      </w:r>
    </w:p>
    <w:p>
      <w:pPr>
        <w:tabs>
          <w:tab w:val="left" w:pos="6375"/>
        </w:tabs>
        <w:spacing w:line="800" w:lineRule="exact"/>
        <w:ind w:firstLine="1205" w:firstLineChars="300"/>
        <w:jc w:val="center"/>
        <w:rPr>
          <w:rFonts w:ascii="宋体" w:hAnsi="宋体" w:cs="宋体"/>
          <w:b/>
          <w:sz w:val="40"/>
          <w:szCs w:val="40"/>
        </w:rPr>
      </w:pPr>
    </w:p>
    <w:p>
      <w:pPr>
        <w:pStyle w:val="2"/>
        <w:rPr>
          <w:rFonts w:ascii="宋体" w:hAnsi="宋体" w:cs="宋体"/>
          <w:b/>
          <w:sz w:val="40"/>
          <w:szCs w:val="40"/>
        </w:rPr>
      </w:pPr>
    </w:p>
    <w:p>
      <w:pPr>
        <w:rPr>
          <w:rFonts w:ascii="宋体" w:hAnsi="宋体" w:cs="宋体"/>
          <w:b/>
          <w:sz w:val="40"/>
          <w:szCs w:val="40"/>
        </w:rPr>
      </w:pPr>
    </w:p>
    <w:p>
      <w:pPr>
        <w:pStyle w:val="2"/>
      </w:pPr>
    </w:p>
    <w:p>
      <w:pPr>
        <w:tabs>
          <w:tab w:val="left" w:pos="6375"/>
        </w:tabs>
        <w:spacing w:line="800" w:lineRule="exact"/>
        <w:ind w:firstLine="2811" w:firstLineChars="700"/>
        <w:rPr>
          <w:rFonts w:ascii="宋体" w:hAnsi="宋体" w:cs="宋体"/>
          <w:b/>
          <w:sz w:val="40"/>
          <w:szCs w:val="40"/>
        </w:rPr>
      </w:pPr>
      <w:r>
        <w:rPr>
          <w:rFonts w:hint="eastAsia" w:ascii="宋体" w:hAnsi="宋体" w:cs="宋体"/>
          <w:b/>
          <w:sz w:val="40"/>
          <w:szCs w:val="40"/>
        </w:rPr>
        <w:t>中国·四川（乐山市）</w:t>
      </w:r>
    </w:p>
    <w:p>
      <w:pPr>
        <w:spacing w:line="800" w:lineRule="exact"/>
        <w:ind w:firstLine="2008" w:firstLineChars="500"/>
        <w:rPr>
          <w:rFonts w:ascii="宋体" w:hAnsi="宋体" w:cs="宋体"/>
          <w:b/>
          <w:sz w:val="40"/>
          <w:szCs w:val="40"/>
        </w:rPr>
      </w:pPr>
      <w:r>
        <w:rPr>
          <w:rFonts w:hint="eastAsia" w:ascii="宋体" w:hAnsi="宋体" w:cs="宋体"/>
          <w:b/>
          <w:sz w:val="40"/>
          <w:szCs w:val="40"/>
        </w:rPr>
        <w:t>采购单位：乐山职业技术学院</w:t>
      </w:r>
    </w:p>
    <w:p>
      <w:pPr>
        <w:spacing w:line="800" w:lineRule="exact"/>
        <w:ind w:firstLine="3213" w:firstLineChars="800"/>
        <w:rPr>
          <w:rFonts w:ascii="宋体" w:hAnsi="宋体" w:cs="宋体"/>
          <w:b/>
          <w:bCs/>
          <w:sz w:val="32"/>
          <w:szCs w:val="32"/>
          <w:lang w:val="zh-CN"/>
        </w:rPr>
        <w:sectPr>
          <w:headerReference r:id="rId4" w:type="first"/>
          <w:headerReference r:id="rId3" w:type="even"/>
          <w:footerReference r:id="rId5" w:type="even"/>
          <w:pgSz w:w="11850" w:h="16783"/>
          <w:pgMar w:top="1440" w:right="1440" w:bottom="1440" w:left="1440" w:header="851" w:footer="992" w:gutter="0"/>
          <w:cols w:space="720" w:num="1"/>
          <w:titlePg/>
          <w:docGrid w:linePitch="312" w:charSpace="0"/>
        </w:sectPr>
      </w:pPr>
      <w:r>
        <w:rPr>
          <w:rFonts w:hint="eastAsia" w:ascii="宋体" w:hAnsi="宋体" w:cs="宋体"/>
          <w:b/>
          <w:sz w:val="40"/>
          <w:szCs w:val="40"/>
        </w:rPr>
        <w:t>二0二三</w:t>
      </w:r>
      <w:r>
        <w:rPr>
          <w:rFonts w:hint="eastAsia" w:ascii="宋体" w:hAnsi="宋体" w:cs="宋体"/>
          <w:b/>
          <w:sz w:val="40"/>
          <w:szCs w:val="40"/>
          <w:lang w:val="zh-CN"/>
        </w:rPr>
        <w:t>年</w:t>
      </w:r>
      <w:r>
        <w:rPr>
          <w:rFonts w:hint="eastAsia" w:ascii="宋体" w:hAnsi="宋体" w:cs="宋体"/>
          <w:b/>
          <w:sz w:val="40"/>
          <w:szCs w:val="40"/>
        </w:rPr>
        <w:t>十</w:t>
      </w:r>
      <w:r>
        <w:rPr>
          <w:rFonts w:hint="eastAsia" w:ascii="宋体" w:hAnsi="宋体" w:cs="宋体"/>
          <w:b/>
          <w:sz w:val="40"/>
          <w:szCs w:val="40"/>
          <w:lang w:val="en-US" w:eastAsia="zh-CN"/>
        </w:rPr>
        <w:t>一</w:t>
      </w:r>
      <w:r>
        <w:rPr>
          <w:rFonts w:hint="eastAsia" w:ascii="宋体" w:hAnsi="宋体" w:cs="宋体"/>
          <w:b/>
          <w:sz w:val="40"/>
          <w:szCs w:val="40"/>
          <w:lang w:val="zh-CN"/>
        </w:rPr>
        <w:t>月</w:t>
      </w:r>
    </w:p>
    <w:p>
      <w:pPr>
        <w:pStyle w:val="4"/>
        <w:spacing w:line="240" w:lineRule="auto"/>
        <w:jc w:val="center"/>
        <w:rPr>
          <w:sz w:val="30"/>
          <w:szCs w:val="30"/>
        </w:rPr>
      </w:pPr>
      <w:bookmarkStart w:id="0" w:name="_Toc2766"/>
      <w:bookmarkStart w:id="1" w:name="_Toc22648"/>
      <w:r>
        <w:rPr>
          <w:rFonts w:hint="eastAsia"/>
          <w:sz w:val="30"/>
          <w:szCs w:val="30"/>
        </w:rPr>
        <w:t>第一章 询价须知</w:t>
      </w:r>
      <w:bookmarkEnd w:id="0"/>
      <w:bookmarkEnd w:id="1"/>
    </w:p>
    <w:tbl>
      <w:tblPr>
        <w:tblStyle w:val="15"/>
        <w:tblW w:w="933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48"/>
        <w:gridCol w:w="1832"/>
        <w:gridCol w:w="675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2"/>
              <w:ind w:left="9"/>
              <w:jc w:val="center"/>
              <w:rPr>
                <w:lang w:val="zh-CN"/>
              </w:rPr>
            </w:pPr>
            <w:r>
              <w:rPr>
                <w:rFonts w:hint="eastAsia"/>
                <w:lang w:val="zh-CN"/>
              </w:rPr>
              <w:t xml:space="preserve">序号 </w:t>
            </w:r>
          </w:p>
        </w:tc>
        <w:tc>
          <w:tcPr>
            <w:tcW w:w="1832" w:type="dxa"/>
            <w:vAlign w:val="center"/>
          </w:tcPr>
          <w:p>
            <w:pPr>
              <w:pStyle w:val="22"/>
              <w:ind w:left="38"/>
              <w:jc w:val="center"/>
              <w:rPr>
                <w:lang w:val="zh-CN"/>
              </w:rPr>
            </w:pPr>
            <w:r>
              <w:rPr>
                <w:rFonts w:hint="eastAsia"/>
                <w:lang w:val="zh-CN"/>
              </w:rPr>
              <w:t xml:space="preserve">应知事项 </w:t>
            </w:r>
          </w:p>
        </w:tc>
        <w:tc>
          <w:tcPr>
            <w:tcW w:w="6757" w:type="dxa"/>
            <w:vAlign w:val="center"/>
          </w:tcPr>
          <w:p>
            <w:pPr>
              <w:pStyle w:val="22"/>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2"/>
              <w:ind w:left="9"/>
              <w:jc w:val="center"/>
            </w:pPr>
            <w:r>
              <w:rPr>
                <w:rFonts w:hint="eastAsia"/>
              </w:rPr>
              <w:t>1</w:t>
            </w:r>
          </w:p>
        </w:tc>
        <w:tc>
          <w:tcPr>
            <w:tcW w:w="1832" w:type="dxa"/>
            <w:vAlign w:val="center"/>
          </w:tcPr>
          <w:p>
            <w:pPr>
              <w:pStyle w:val="22"/>
              <w:ind w:left="38"/>
              <w:jc w:val="center"/>
            </w:pPr>
            <w:r>
              <w:rPr>
                <w:rFonts w:hint="eastAsia"/>
              </w:rPr>
              <w:t>采购人</w:t>
            </w:r>
          </w:p>
        </w:tc>
        <w:tc>
          <w:tcPr>
            <w:tcW w:w="6757" w:type="dxa"/>
            <w:vAlign w:val="center"/>
          </w:tcPr>
          <w:p>
            <w:pPr>
              <w:pStyle w:val="22"/>
              <w:rPr>
                <w:lang w:val="zh-CN"/>
              </w:rPr>
            </w:pPr>
            <w:r>
              <w:rPr>
                <w:rFonts w:hint="eastAsia"/>
                <w:lang w:val="zh-CN"/>
              </w:rPr>
              <w:t>乐山职业技术学院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748" w:type="dxa"/>
            <w:vAlign w:val="center"/>
          </w:tcPr>
          <w:p>
            <w:pPr>
              <w:pStyle w:val="22"/>
              <w:ind w:left="9"/>
              <w:jc w:val="center"/>
            </w:pPr>
            <w:r>
              <w:rPr>
                <w:rFonts w:hint="eastAsia"/>
              </w:rPr>
              <w:t>2</w:t>
            </w:r>
          </w:p>
        </w:tc>
        <w:tc>
          <w:tcPr>
            <w:tcW w:w="1832" w:type="dxa"/>
            <w:vAlign w:val="center"/>
          </w:tcPr>
          <w:p>
            <w:pPr>
              <w:pStyle w:val="22"/>
              <w:ind w:firstLine="480" w:firstLineChars="200"/>
              <w:rPr>
                <w:lang w:val="zh-CN"/>
              </w:rPr>
            </w:pPr>
            <w:r>
              <w:rPr>
                <w:rFonts w:hint="eastAsia"/>
                <w:lang w:val="zh-CN"/>
              </w:rPr>
              <w:t>项目名称</w:t>
            </w:r>
          </w:p>
        </w:tc>
        <w:tc>
          <w:tcPr>
            <w:tcW w:w="6757" w:type="dxa"/>
            <w:vAlign w:val="center"/>
          </w:tcPr>
          <w:p>
            <w:pPr>
              <w:jc w:val="both"/>
              <w:rPr>
                <w:rFonts w:hint="eastAsia" w:ascii="宋体" w:hAnsi="宋体" w:eastAsia="宋体" w:cs="宋体"/>
                <w:kern w:val="0"/>
                <w:sz w:val="24"/>
                <w:lang w:val="zh-CN"/>
              </w:rPr>
            </w:pPr>
            <w:r>
              <w:rPr>
                <w:rFonts w:hint="eastAsia" w:ascii="宋体" w:hAnsi="宋体" w:eastAsia="宋体" w:cs="宋体"/>
                <w:kern w:val="0"/>
                <w:sz w:val="24"/>
                <w:lang w:val="zh-CN"/>
              </w:rPr>
              <w:t>乐山职业技术学院建筑物屋面钢网架结构安全及抗震鉴定</w:t>
            </w:r>
          </w:p>
          <w:p>
            <w:pPr>
              <w:jc w:val="both"/>
              <w:rPr>
                <w:lang w:val="zh-CN"/>
              </w:rPr>
            </w:pPr>
            <w:r>
              <w:rPr>
                <w:rFonts w:hint="eastAsia" w:ascii="宋体" w:hAnsi="宋体" w:eastAsia="宋体" w:cs="宋体"/>
                <w:kern w:val="0"/>
                <w:sz w:val="24"/>
                <w:lang w:val="zh-CN"/>
              </w:rPr>
              <w:t>检测项目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9" w:hRule="exact"/>
          <w:jc w:val="center"/>
        </w:trPr>
        <w:tc>
          <w:tcPr>
            <w:tcW w:w="748" w:type="dxa"/>
            <w:vAlign w:val="center"/>
          </w:tcPr>
          <w:p>
            <w:pPr>
              <w:pStyle w:val="22"/>
              <w:ind w:left="9"/>
              <w:jc w:val="center"/>
            </w:pPr>
            <w:r>
              <w:rPr>
                <w:rFonts w:hint="eastAsia"/>
              </w:rPr>
              <w:t>3</w:t>
            </w:r>
          </w:p>
        </w:tc>
        <w:tc>
          <w:tcPr>
            <w:tcW w:w="1832" w:type="dxa"/>
            <w:vAlign w:val="center"/>
          </w:tcPr>
          <w:p>
            <w:pPr>
              <w:pStyle w:val="22"/>
              <w:ind w:left="38"/>
              <w:jc w:val="center"/>
              <w:rPr>
                <w:lang w:val="zh-CN"/>
              </w:rPr>
            </w:pPr>
            <w:r>
              <w:rPr>
                <w:rFonts w:hint="eastAsia"/>
                <w:lang w:val="zh-CN"/>
              </w:rPr>
              <w:t>资金</w:t>
            </w:r>
            <w:r>
              <w:rPr>
                <w:rFonts w:hint="eastAsia"/>
              </w:rPr>
              <w:t>来源</w:t>
            </w:r>
          </w:p>
        </w:tc>
        <w:tc>
          <w:tcPr>
            <w:tcW w:w="6757" w:type="dxa"/>
            <w:vAlign w:val="center"/>
          </w:tcPr>
          <w:p>
            <w:pPr>
              <w:pStyle w:val="22"/>
            </w:pPr>
            <w:r>
              <w:rPr>
                <w:rFonts w:hint="eastAsia"/>
                <w:lang w:val="en-US" w:eastAsia="zh-CN"/>
              </w:rPr>
              <w:t>物业</w:t>
            </w:r>
            <w:r>
              <w:rPr>
                <w:rFonts w:hint="eastAsia"/>
              </w:rPr>
              <w:t>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0" w:hRule="exact"/>
          <w:jc w:val="center"/>
        </w:trPr>
        <w:tc>
          <w:tcPr>
            <w:tcW w:w="748" w:type="dxa"/>
            <w:vAlign w:val="center"/>
          </w:tcPr>
          <w:p>
            <w:pPr>
              <w:pStyle w:val="22"/>
              <w:ind w:left="9"/>
              <w:jc w:val="center"/>
            </w:pPr>
            <w:r>
              <w:rPr>
                <w:rFonts w:hint="eastAsia"/>
              </w:rPr>
              <w:t>4</w:t>
            </w:r>
          </w:p>
        </w:tc>
        <w:tc>
          <w:tcPr>
            <w:tcW w:w="1832" w:type="dxa"/>
            <w:vAlign w:val="center"/>
          </w:tcPr>
          <w:p>
            <w:pPr>
              <w:pStyle w:val="22"/>
              <w:ind w:left="38"/>
              <w:jc w:val="center"/>
              <w:rPr>
                <w:lang w:val="zh-CN"/>
              </w:rPr>
            </w:pPr>
            <w:r>
              <w:rPr>
                <w:rFonts w:hint="eastAsia"/>
                <w:lang w:val="zh-CN"/>
              </w:rPr>
              <w:t>采购方式</w:t>
            </w:r>
          </w:p>
        </w:tc>
        <w:tc>
          <w:tcPr>
            <w:tcW w:w="6757" w:type="dxa"/>
            <w:vAlign w:val="center"/>
          </w:tcPr>
          <w:p>
            <w:pPr>
              <w:pStyle w:val="22"/>
            </w:pPr>
            <w:r>
              <w:rPr>
                <w:rFonts w:hint="eastAsia"/>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2"/>
              <w:ind w:left="9"/>
              <w:jc w:val="center"/>
            </w:pPr>
            <w:r>
              <w:rPr>
                <w:rFonts w:hint="eastAsia"/>
              </w:rPr>
              <w:t>5</w:t>
            </w:r>
          </w:p>
        </w:tc>
        <w:tc>
          <w:tcPr>
            <w:tcW w:w="1832" w:type="dxa"/>
            <w:vAlign w:val="center"/>
          </w:tcPr>
          <w:p>
            <w:pPr>
              <w:pStyle w:val="22"/>
              <w:ind w:left="38"/>
              <w:jc w:val="center"/>
              <w:rPr>
                <w:lang w:val="zh-CN"/>
              </w:rPr>
            </w:pPr>
            <w:r>
              <w:rPr>
                <w:rFonts w:hint="eastAsia"/>
                <w:lang w:val="zh-CN"/>
              </w:rPr>
              <w:t>评标办法</w:t>
            </w:r>
          </w:p>
        </w:tc>
        <w:tc>
          <w:tcPr>
            <w:tcW w:w="6757" w:type="dxa"/>
            <w:vAlign w:val="center"/>
          </w:tcPr>
          <w:p>
            <w:pPr>
              <w:pStyle w:val="22"/>
              <w:rPr>
                <w:lang w:val="zh-CN"/>
              </w:rPr>
            </w:pPr>
            <w:r>
              <w:rPr>
                <w:rFonts w:hint="eastAsia"/>
                <w:lang w:val="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748" w:type="dxa"/>
            <w:vAlign w:val="center"/>
          </w:tcPr>
          <w:p>
            <w:pPr>
              <w:pStyle w:val="22"/>
              <w:ind w:right="230"/>
              <w:jc w:val="center"/>
            </w:pPr>
            <w:r>
              <w:rPr>
                <w:rFonts w:hint="eastAsia"/>
              </w:rPr>
              <w:t xml:space="preserve">  6</w:t>
            </w:r>
          </w:p>
        </w:tc>
        <w:tc>
          <w:tcPr>
            <w:tcW w:w="1832" w:type="dxa"/>
            <w:vAlign w:val="center"/>
          </w:tcPr>
          <w:p>
            <w:pPr>
              <w:pStyle w:val="22"/>
              <w:ind w:left="38"/>
              <w:jc w:val="center"/>
              <w:rPr>
                <w:lang w:val="zh-CN"/>
              </w:rPr>
            </w:pPr>
            <w:r>
              <w:rPr>
                <w:rFonts w:hint="eastAsia"/>
                <w:lang w:val="zh-CN"/>
              </w:rPr>
              <w:t>采购预算</w:t>
            </w:r>
          </w:p>
          <w:p>
            <w:pPr>
              <w:pStyle w:val="22"/>
              <w:ind w:left="38"/>
              <w:jc w:val="center"/>
              <w:rPr>
                <w:lang w:val="zh-CN"/>
              </w:rPr>
            </w:pPr>
            <w:r>
              <w:rPr>
                <w:rFonts w:hint="eastAsia"/>
                <w:lang w:val="zh-CN"/>
              </w:rPr>
              <w:t>（实质性要求）</w:t>
            </w:r>
          </w:p>
        </w:tc>
        <w:tc>
          <w:tcPr>
            <w:tcW w:w="6757" w:type="dxa"/>
            <w:vAlign w:val="center"/>
          </w:tcPr>
          <w:p>
            <w:pPr>
              <w:spacing w:line="350" w:lineRule="atLeast"/>
              <w:jc w:val="left"/>
              <w:rPr>
                <w:rFonts w:hint="eastAsia" w:ascii="宋体" w:hAnsi="宋体" w:cs="宋体"/>
                <w:kern w:val="0"/>
                <w:sz w:val="24"/>
                <w:lang w:val="zh-CN"/>
              </w:rPr>
            </w:pPr>
            <w:r>
              <w:rPr>
                <w:rFonts w:hint="eastAsia" w:ascii="宋体" w:hAnsi="宋体" w:cs="宋体"/>
                <w:kern w:val="0"/>
                <w:sz w:val="24"/>
                <w:lang w:val="zh-CN"/>
              </w:rPr>
              <w:t>本次采购预算：</w:t>
            </w:r>
            <w:r>
              <w:rPr>
                <w:rFonts w:hint="eastAsia" w:ascii="宋体" w:hAnsi="宋体" w:cs="宋体"/>
                <w:kern w:val="0"/>
                <w:sz w:val="24"/>
                <w:lang w:val="en-US" w:eastAsia="zh-CN"/>
              </w:rPr>
              <w:t>91782.9</w:t>
            </w:r>
            <w:r>
              <w:rPr>
                <w:rFonts w:hint="eastAsia" w:ascii="宋体" w:hAnsi="宋体" w:cs="宋体"/>
                <w:kern w:val="0"/>
                <w:sz w:val="24"/>
                <w:lang w:val="zh-CN"/>
              </w:rPr>
              <w:t>0元（大写：玖万</w:t>
            </w:r>
            <w:r>
              <w:rPr>
                <w:rFonts w:hint="eastAsia" w:ascii="宋体" w:hAnsi="宋体" w:cs="宋体"/>
                <w:kern w:val="0"/>
                <w:sz w:val="24"/>
                <w:lang w:val="en-US" w:eastAsia="zh-CN"/>
              </w:rPr>
              <w:t>壹仟柒佰捌拾贰</w:t>
            </w:r>
            <w:r>
              <w:rPr>
                <w:rFonts w:hint="eastAsia" w:ascii="宋体" w:hAnsi="宋体" w:cs="宋体"/>
                <w:kern w:val="0"/>
                <w:sz w:val="24"/>
                <w:lang w:val="zh-CN"/>
              </w:rPr>
              <w:t>元</w:t>
            </w:r>
            <w:r>
              <w:rPr>
                <w:rFonts w:hint="eastAsia" w:ascii="宋体" w:hAnsi="宋体" w:cs="宋体"/>
                <w:kern w:val="0"/>
                <w:sz w:val="24"/>
                <w:lang w:val="en-US" w:eastAsia="zh-CN"/>
              </w:rPr>
              <w:t>玖分</w:t>
            </w:r>
            <w:r>
              <w:rPr>
                <w:rFonts w:hint="eastAsia" w:ascii="宋体" w:hAnsi="宋体" w:cs="宋体"/>
                <w:kern w:val="0"/>
                <w:sz w:val="24"/>
                <w:lang w:val="zh-CN"/>
              </w:rPr>
              <w:t>）</w:t>
            </w:r>
          </w:p>
          <w:p>
            <w:pPr>
              <w:spacing w:line="350" w:lineRule="atLeast"/>
              <w:jc w:val="left"/>
              <w:rPr>
                <w:lang w:val="zh-CN"/>
              </w:rPr>
            </w:pPr>
            <w:r>
              <w:rPr>
                <w:rFonts w:hint="eastAsia" w:ascii="宋体" w:hAnsi="宋体" w:cs="宋体"/>
                <w:kern w:val="0"/>
                <w:sz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58" w:hRule="exact"/>
          <w:jc w:val="center"/>
        </w:trPr>
        <w:tc>
          <w:tcPr>
            <w:tcW w:w="748" w:type="dxa"/>
            <w:vAlign w:val="center"/>
          </w:tcPr>
          <w:p>
            <w:pPr>
              <w:pStyle w:val="22"/>
              <w:ind w:right="230"/>
              <w:jc w:val="center"/>
            </w:pPr>
            <w:r>
              <w:rPr>
                <w:rFonts w:hint="eastAsia"/>
              </w:rPr>
              <w:t>8</w:t>
            </w:r>
          </w:p>
        </w:tc>
        <w:tc>
          <w:tcPr>
            <w:tcW w:w="1832"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供应商资格要求</w:t>
            </w:r>
          </w:p>
        </w:tc>
        <w:tc>
          <w:tcPr>
            <w:tcW w:w="6757"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1.具有独立承担民事责任的能力；</w:t>
            </w:r>
          </w:p>
          <w:p>
            <w:pPr>
              <w:spacing w:line="350" w:lineRule="atLeast"/>
              <w:jc w:val="left"/>
              <w:rPr>
                <w:rFonts w:ascii="宋体" w:hAnsi="宋体" w:cs="宋体"/>
                <w:kern w:val="0"/>
                <w:sz w:val="24"/>
                <w:lang w:val="zh-CN"/>
              </w:rPr>
            </w:pPr>
            <w:r>
              <w:rPr>
                <w:rFonts w:hint="eastAsia" w:ascii="宋体" w:hAnsi="宋体" w:cs="宋体"/>
                <w:kern w:val="0"/>
                <w:sz w:val="24"/>
                <w:lang w:val="zh-CN"/>
              </w:rPr>
              <w:t>2.具有良好的商业信誉和健全的财务会计制度；</w:t>
            </w:r>
          </w:p>
          <w:p>
            <w:pPr>
              <w:spacing w:line="350" w:lineRule="atLeast"/>
              <w:jc w:val="left"/>
              <w:rPr>
                <w:rFonts w:ascii="宋体" w:hAnsi="宋体" w:cs="宋体"/>
                <w:kern w:val="0"/>
                <w:sz w:val="24"/>
                <w:lang w:val="zh-CN"/>
              </w:rPr>
            </w:pPr>
            <w:r>
              <w:rPr>
                <w:rFonts w:hint="eastAsia" w:ascii="宋体" w:hAnsi="宋体" w:cs="宋体"/>
                <w:kern w:val="0"/>
                <w:sz w:val="24"/>
                <w:lang w:val="zh-CN"/>
              </w:rPr>
              <w:t>3.具有履行合同所必需的设备和专业技术能力；</w:t>
            </w:r>
          </w:p>
          <w:p>
            <w:pPr>
              <w:spacing w:line="350" w:lineRule="atLeast"/>
              <w:jc w:val="left"/>
              <w:rPr>
                <w:rFonts w:ascii="宋体" w:hAnsi="宋体" w:cs="宋体"/>
                <w:kern w:val="0"/>
                <w:sz w:val="24"/>
                <w:lang w:val="zh-CN"/>
              </w:rPr>
            </w:pPr>
            <w:r>
              <w:rPr>
                <w:rFonts w:hint="eastAsia" w:ascii="宋体" w:hAnsi="宋体" w:cs="宋体"/>
                <w:kern w:val="0"/>
                <w:sz w:val="24"/>
                <w:lang w:val="zh-CN"/>
              </w:rPr>
              <w:t>4.有依法缴纳税收和社会保障资金的良好记录；</w:t>
            </w:r>
          </w:p>
          <w:p>
            <w:pPr>
              <w:spacing w:line="350" w:lineRule="atLeast"/>
              <w:jc w:val="left"/>
              <w:rPr>
                <w:rFonts w:ascii="宋体" w:hAnsi="宋体" w:cs="宋体"/>
                <w:kern w:val="0"/>
                <w:sz w:val="24"/>
                <w:lang w:val="zh-CN"/>
              </w:rPr>
            </w:pPr>
            <w:r>
              <w:rPr>
                <w:rFonts w:hint="eastAsia" w:ascii="宋体" w:hAnsi="宋体" w:cs="宋体"/>
                <w:kern w:val="0"/>
                <w:sz w:val="24"/>
                <w:lang w:val="zh-CN"/>
              </w:rPr>
              <w:t>5.具有良好的售后服务系统，能提供良好的技术支持；</w:t>
            </w:r>
          </w:p>
          <w:p>
            <w:pPr>
              <w:spacing w:line="350" w:lineRule="atLeast"/>
              <w:jc w:val="left"/>
              <w:rPr>
                <w:rFonts w:ascii="宋体" w:hAnsi="宋体" w:cs="宋体"/>
                <w:kern w:val="0"/>
                <w:sz w:val="24"/>
                <w:lang w:val="zh-CN"/>
              </w:rPr>
            </w:pPr>
            <w:r>
              <w:rPr>
                <w:rFonts w:hint="eastAsia" w:ascii="宋体" w:hAnsi="宋体" w:cs="宋体"/>
                <w:kern w:val="0"/>
                <w:sz w:val="24"/>
                <w:lang w:val="zh-CN"/>
              </w:rPr>
              <w:t>6.参加采购活动前三年内，在经营活动中没有重大违法记录；</w:t>
            </w:r>
          </w:p>
          <w:p>
            <w:pPr>
              <w:spacing w:line="350" w:lineRule="atLeast"/>
              <w:jc w:val="left"/>
              <w:rPr>
                <w:rFonts w:ascii="宋体" w:hAnsi="宋体" w:cs="宋体"/>
                <w:kern w:val="0"/>
                <w:sz w:val="24"/>
                <w:lang w:val="zh-CN"/>
              </w:rPr>
            </w:pPr>
            <w:r>
              <w:rPr>
                <w:rFonts w:hint="eastAsia" w:ascii="宋体" w:hAnsi="宋体" w:cs="宋体"/>
                <w:kern w:val="0"/>
                <w:sz w:val="24"/>
                <w:lang w:val="zh-CN"/>
              </w:rPr>
              <w:t>7.行政法规规定的其他条件；</w:t>
            </w:r>
          </w:p>
          <w:p>
            <w:pPr>
              <w:spacing w:line="350" w:lineRule="atLeast"/>
              <w:jc w:val="left"/>
              <w:rPr>
                <w:rFonts w:hint="eastAsia" w:ascii="宋体" w:hAnsi="宋体" w:cs="宋体"/>
                <w:kern w:val="0"/>
                <w:sz w:val="24"/>
                <w:lang w:val="zh-CN"/>
              </w:rPr>
            </w:pPr>
            <w:r>
              <w:rPr>
                <w:rFonts w:hint="eastAsia" w:ascii="宋体" w:hAnsi="宋体" w:cs="宋体"/>
                <w:kern w:val="0"/>
                <w:sz w:val="24"/>
                <w:lang w:val="zh-CN"/>
              </w:rPr>
              <w:t>8.根据采购项目提出的特殊条件：</w:t>
            </w:r>
          </w:p>
          <w:p>
            <w:pPr>
              <w:spacing w:line="350" w:lineRule="atLeast"/>
              <w:jc w:val="left"/>
              <w:rPr>
                <w:rFonts w:hint="eastAsia" w:ascii="宋体" w:hAnsi="宋体" w:cs="宋体"/>
                <w:kern w:val="0"/>
                <w:sz w:val="24"/>
                <w:lang w:val="zh-CN"/>
              </w:rPr>
            </w:pPr>
            <w:r>
              <w:rPr>
                <w:rFonts w:hint="eastAsia" w:ascii="宋体" w:hAnsi="宋体" w:cs="宋体"/>
                <w:kern w:val="0"/>
                <w:sz w:val="24"/>
                <w:lang w:val="zh-CN"/>
              </w:rPr>
              <w:t>投标人须具有行政主管部门颁发的检验检测机构资质认定证书和建设工程质量检测机构资质证书，建设工程质量检测机构资质证书的检测类别至少包含</w:t>
            </w:r>
            <w:r>
              <w:rPr>
                <w:rFonts w:hint="eastAsia" w:ascii="宋体" w:hAnsi="宋体" w:cs="宋体"/>
                <w:kern w:val="0"/>
                <w:sz w:val="24"/>
                <w:lang w:val="en-US" w:eastAsia="zh-CN"/>
              </w:rPr>
              <w:t>钢结构工程</w:t>
            </w:r>
            <w:r>
              <w:rPr>
                <w:rFonts w:hint="eastAsia" w:ascii="宋体" w:hAnsi="宋体" w:cs="宋体"/>
                <w:kern w:val="0"/>
                <w:sz w:val="24"/>
                <w:lang w:val="zh-CN"/>
              </w:rPr>
              <w:t>检测类、主体结构工程检测类；</w:t>
            </w:r>
          </w:p>
          <w:p>
            <w:pPr>
              <w:spacing w:line="350" w:lineRule="atLeast"/>
              <w:jc w:val="left"/>
              <w:rPr>
                <w:rFonts w:ascii="宋体" w:hAnsi="宋体" w:cs="宋体"/>
                <w:kern w:val="0"/>
                <w:sz w:val="24"/>
                <w:lang w:val="zh-CN"/>
              </w:rPr>
            </w:pPr>
            <w:r>
              <w:rPr>
                <w:rFonts w:hint="eastAsia" w:ascii="宋体" w:hAnsi="宋体" w:cs="宋体"/>
                <w:kern w:val="0"/>
                <w:sz w:val="24"/>
                <w:lang w:val="zh-CN"/>
              </w:rPr>
              <w:t>9.本项目不接受联合体投标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exact"/>
          <w:jc w:val="center"/>
        </w:trPr>
        <w:tc>
          <w:tcPr>
            <w:tcW w:w="748" w:type="dxa"/>
            <w:vAlign w:val="center"/>
          </w:tcPr>
          <w:p>
            <w:pPr>
              <w:pStyle w:val="22"/>
              <w:ind w:right="230"/>
              <w:jc w:val="center"/>
            </w:pPr>
            <w:r>
              <w:rPr>
                <w:rFonts w:hint="eastAsia"/>
              </w:rPr>
              <w:t xml:space="preserve"> 9</w:t>
            </w:r>
          </w:p>
        </w:tc>
        <w:tc>
          <w:tcPr>
            <w:tcW w:w="1832" w:type="dxa"/>
            <w:vAlign w:val="center"/>
          </w:tcPr>
          <w:p>
            <w:pPr>
              <w:pStyle w:val="22"/>
              <w:ind w:left="38"/>
              <w:jc w:val="center"/>
              <w:rPr>
                <w:lang w:val="zh-CN"/>
              </w:rPr>
            </w:pPr>
            <w:r>
              <w:rPr>
                <w:rFonts w:hint="eastAsia"/>
                <w:lang w:val="zh-CN"/>
              </w:rPr>
              <w:t>确定邀请</w:t>
            </w:r>
            <w:r>
              <w:rPr>
                <w:rFonts w:hint="eastAsia"/>
              </w:rPr>
              <w:t>询价</w:t>
            </w:r>
            <w:r>
              <w:rPr>
                <w:rFonts w:hint="eastAsia"/>
                <w:lang w:val="zh-CN"/>
              </w:rPr>
              <w:t>的供应商数量和方式</w:t>
            </w:r>
          </w:p>
        </w:tc>
        <w:tc>
          <w:tcPr>
            <w:tcW w:w="6757" w:type="dxa"/>
            <w:vAlign w:val="center"/>
          </w:tcPr>
          <w:p>
            <w:pPr>
              <w:pStyle w:val="22"/>
              <w:rPr>
                <w:lang w:val="zh-CN"/>
              </w:rPr>
            </w:pPr>
            <w:r>
              <w:rPr>
                <w:rFonts w:hint="eastAsia"/>
                <w:lang w:val="zh-CN"/>
              </w:rPr>
              <w:t>本次</w:t>
            </w:r>
            <w:r>
              <w:rPr>
                <w:rFonts w:hint="eastAsia"/>
              </w:rPr>
              <w:t>询价</w:t>
            </w:r>
            <w:r>
              <w:rPr>
                <w:rFonts w:hint="eastAsia"/>
                <w:lang w:val="zh-CN"/>
              </w:rPr>
              <w:t>邀请的供应商数量：不少于</w:t>
            </w:r>
            <w:r>
              <w:rPr>
                <w:rFonts w:hint="eastAsia"/>
              </w:rPr>
              <w:t>3家</w:t>
            </w:r>
          </w:p>
          <w:p>
            <w:pPr>
              <w:pStyle w:val="22"/>
              <w:rPr>
                <w:lang w:val="zh-CN"/>
              </w:rPr>
            </w:pPr>
            <w:r>
              <w:rPr>
                <w:rFonts w:hint="eastAsia"/>
                <w:lang w:val="zh-CN"/>
              </w:rPr>
              <w:t>本次采购采取</w:t>
            </w:r>
            <w:r>
              <w:rPr>
                <w:rFonts w:hint="eastAsia"/>
              </w:rPr>
              <w:t>在后勤处网站</w:t>
            </w:r>
            <w:r>
              <w:rPr>
                <w:rFonts w:hint="eastAsia"/>
                <w:lang w:val="zh-CN"/>
              </w:rPr>
              <w:t>发布公告的方式邀请参加</w:t>
            </w:r>
            <w:r>
              <w:rPr>
                <w:rFonts w:hint="eastAsia"/>
              </w:rPr>
              <w:t>询价</w:t>
            </w:r>
            <w:r>
              <w:rPr>
                <w:rFonts w:hint="eastAsia"/>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exact"/>
          <w:jc w:val="center"/>
        </w:trPr>
        <w:tc>
          <w:tcPr>
            <w:tcW w:w="748" w:type="dxa"/>
            <w:vAlign w:val="center"/>
          </w:tcPr>
          <w:p>
            <w:pPr>
              <w:pStyle w:val="22"/>
              <w:ind w:right="230"/>
              <w:jc w:val="center"/>
            </w:pPr>
            <w:r>
              <w:rPr>
                <w:rFonts w:hint="eastAsia"/>
              </w:rPr>
              <w:t>10</w:t>
            </w:r>
          </w:p>
        </w:tc>
        <w:tc>
          <w:tcPr>
            <w:tcW w:w="1832" w:type="dxa"/>
            <w:vAlign w:val="center"/>
          </w:tcPr>
          <w:p>
            <w:pPr>
              <w:pStyle w:val="22"/>
              <w:ind w:left="38"/>
              <w:jc w:val="center"/>
              <w:rPr>
                <w:lang w:val="zh-CN"/>
              </w:rPr>
            </w:pPr>
            <w:r>
              <w:rPr>
                <w:rFonts w:hint="eastAsia"/>
                <w:lang w:val="zh-CN"/>
              </w:rPr>
              <w:t>联合体</w:t>
            </w:r>
          </w:p>
        </w:tc>
        <w:tc>
          <w:tcPr>
            <w:tcW w:w="6757" w:type="dxa"/>
            <w:vAlign w:val="center"/>
          </w:tcPr>
          <w:p>
            <w:pPr>
              <w:pStyle w:val="22"/>
              <w:jc w:val="both"/>
              <w:rPr>
                <w:lang w:val="zh-CN"/>
              </w:rPr>
            </w:pPr>
            <w:r>
              <w:rPr>
                <w:rFonts w:hint="eastAsia"/>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1" w:hRule="exact"/>
          <w:jc w:val="center"/>
        </w:trPr>
        <w:tc>
          <w:tcPr>
            <w:tcW w:w="748" w:type="dxa"/>
            <w:vAlign w:val="center"/>
          </w:tcPr>
          <w:p>
            <w:pPr>
              <w:pStyle w:val="22"/>
              <w:widowControl/>
              <w:autoSpaceDE/>
              <w:autoSpaceDN/>
              <w:adjustRightInd/>
              <w:jc w:val="center"/>
            </w:pPr>
            <w:r>
              <w:rPr>
                <w:rFonts w:hint="eastAsia"/>
              </w:rPr>
              <w:t>11</w:t>
            </w:r>
          </w:p>
        </w:tc>
        <w:tc>
          <w:tcPr>
            <w:tcW w:w="1832" w:type="dxa"/>
            <w:vAlign w:val="center"/>
          </w:tcPr>
          <w:p>
            <w:pPr>
              <w:pStyle w:val="22"/>
              <w:adjustRightInd/>
              <w:jc w:val="center"/>
            </w:pPr>
            <w:r>
              <w:rPr>
                <w:rFonts w:hint="eastAsia"/>
              </w:rPr>
              <w:t>低于成本价不正当竞争预防措施</w:t>
            </w:r>
          </w:p>
          <w:p>
            <w:pPr>
              <w:pStyle w:val="22"/>
              <w:widowControl/>
              <w:autoSpaceDE/>
              <w:autoSpaceDN/>
              <w:adjustRightInd/>
              <w:jc w:val="center"/>
              <w:rPr>
                <w:lang w:val="zh-CN"/>
              </w:rPr>
            </w:pPr>
            <w:r>
              <w:rPr>
                <w:rFonts w:hint="eastAsia"/>
              </w:rPr>
              <w:t>（实质性要求）</w:t>
            </w:r>
          </w:p>
        </w:tc>
        <w:tc>
          <w:tcPr>
            <w:tcW w:w="6757" w:type="dxa"/>
            <w:vAlign w:val="center"/>
          </w:tcPr>
          <w:p>
            <w:pPr>
              <w:pStyle w:val="22"/>
              <w:widowControl/>
              <w:autoSpaceDE/>
              <w:autoSpaceDN/>
              <w:adjustRightInd/>
              <w:jc w:val="both"/>
            </w:pPr>
            <w:r>
              <w:rPr>
                <w:rFonts w:hint="eastAsia"/>
              </w:rPr>
              <w:t>1.供应商报价低于采购预算的50%或者低于其他有效供应商报价算术平均价的40%，有可能影响产品质量或者不能诚信履约的，评标小组应当要求其在合理的时间内提供书面说明，并提交相关证明材料，供应商不能证明其报价合理性的，采购小组应当将其作为无效处理。</w:t>
            </w:r>
          </w:p>
          <w:p>
            <w:pPr>
              <w:pStyle w:val="22"/>
              <w:widowControl/>
              <w:autoSpaceDE/>
              <w:autoSpaceDN/>
              <w:adjustRightInd/>
              <w:jc w:val="both"/>
            </w:pPr>
            <w:r>
              <w:rPr>
                <w:rFonts w:hint="eastAsia"/>
              </w:rPr>
              <w:t>供应商的书面说明材料应当按照国家财务会计制度的规定要求，逐项就供应商提供的货物和服务的主营业务成本、税金及附加、销售费用、管理费用、财务费用等成本构成事项详细陈述。</w:t>
            </w:r>
          </w:p>
          <w:p>
            <w:pPr>
              <w:pStyle w:val="22"/>
              <w:widowControl/>
              <w:autoSpaceDE/>
              <w:autoSpaceDN/>
              <w:adjustRightInd/>
              <w:jc w:val="both"/>
            </w:pPr>
            <w:r>
              <w:rPr>
                <w:rFonts w:hint="eastAsia"/>
              </w:rPr>
              <w:t>2.供应商书面说明应当签字确认或者加盖公章，否则无效。</w:t>
            </w:r>
          </w:p>
          <w:p>
            <w:pPr>
              <w:pStyle w:val="22"/>
              <w:widowControl/>
              <w:autoSpaceDE/>
              <w:autoSpaceDN/>
              <w:adjustRightInd/>
              <w:jc w:val="both"/>
              <w:rPr>
                <w:lang w:val="zh-CN"/>
              </w:rPr>
            </w:pPr>
            <w:r>
              <w:rPr>
                <w:rFonts w:hint="eastAsia"/>
              </w:rPr>
              <w:t>3.供应商提供书面说明后，评标小组应当结合采购项目采购需求、专业实际情况、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67" w:hRule="exact"/>
          <w:jc w:val="center"/>
        </w:trPr>
        <w:tc>
          <w:tcPr>
            <w:tcW w:w="748" w:type="dxa"/>
            <w:vAlign w:val="center"/>
          </w:tcPr>
          <w:p>
            <w:pPr>
              <w:pStyle w:val="22"/>
              <w:ind w:right="230"/>
              <w:jc w:val="center"/>
            </w:pPr>
            <w:r>
              <w:rPr>
                <w:rFonts w:hint="eastAsia"/>
              </w:rPr>
              <w:t xml:space="preserve"> 12</w:t>
            </w:r>
          </w:p>
        </w:tc>
        <w:tc>
          <w:tcPr>
            <w:tcW w:w="1832" w:type="dxa"/>
            <w:vAlign w:val="center"/>
          </w:tcPr>
          <w:p>
            <w:pPr>
              <w:pStyle w:val="22"/>
              <w:ind w:left="38"/>
              <w:jc w:val="center"/>
              <w:rPr>
                <w:bCs/>
              </w:rPr>
            </w:pPr>
            <w:r>
              <w:rPr>
                <w:rFonts w:hint="eastAsia"/>
                <w:bCs/>
              </w:rPr>
              <w:t>报名及响应文件获取方式、时间、地点</w:t>
            </w:r>
          </w:p>
        </w:tc>
        <w:tc>
          <w:tcPr>
            <w:tcW w:w="6757" w:type="dxa"/>
            <w:vAlign w:val="center"/>
          </w:tcPr>
          <w:p>
            <w:pPr>
              <w:pStyle w:val="22"/>
              <w:jc w:val="both"/>
              <w:rPr>
                <w:color w:val="000000"/>
              </w:rPr>
            </w:pPr>
            <w:r>
              <w:rPr>
                <w:rFonts w:hint="eastAsia"/>
                <w:lang w:val="zh-CN"/>
              </w:rPr>
              <w:t>报名时间20</w:t>
            </w:r>
            <w:r>
              <w:rPr>
                <w:rFonts w:hint="eastAsia"/>
              </w:rPr>
              <w:t>23</w:t>
            </w:r>
            <w:r>
              <w:rPr>
                <w:rFonts w:hint="eastAsia"/>
                <w:lang w:val="zh-CN"/>
              </w:rPr>
              <w:t>年</w:t>
            </w:r>
            <w:r>
              <w:rPr>
                <w:rFonts w:hint="eastAsia"/>
              </w:rPr>
              <w:t>11</w:t>
            </w:r>
            <w:r>
              <w:rPr>
                <w:rFonts w:hint="eastAsia"/>
                <w:lang w:val="zh-CN"/>
              </w:rPr>
              <w:t>月</w:t>
            </w:r>
            <w:r>
              <w:rPr>
                <w:rFonts w:hint="eastAsia"/>
                <w:lang w:val="en-US" w:eastAsia="zh-CN"/>
              </w:rPr>
              <w:t>14</w:t>
            </w:r>
            <w:r>
              <w:rPr>
                <w:rFonts w:hint="eastAsia"/>
                <w:lang w:val="zh-CN"/>
              </w:rPr>
              <w:t>日至20</w:t>
            </w:r>
            <w:r>
              <w:rPr>
                <w:rFonts w:hint="eastAsia"/>
              </w:rPr>
              <w:t>23年11</w:t>
            </w:r>
            <w:r>
              <w:rPr>
                <w:rFonts w:hint="eastAsia"/>
                <w:lang w:val="zh-CN"/>
              </w:rPr>
              <w:t>月</w:t>
            </w:r>
            <w:r>
              <w:rPr>
                <w:rFonts w:hint="eastAsia"/>
                <w:lang w:val="en-US" w:eastAsia="zh-CN"/>
              </w:rPr>
              <w:t>16</w:t>
            </w:r>
            <w:r>
              <w:rPr>
                <w:rFonts w:hint="eastAsia"/>
                <w:lang w:val="zh-CN"/>
              </w:rPr>
              <w:t>日9:00-17:00。</w:t>
            </w:r>
            <w:r>
              <w:rPr>
                <w:rFonts w:hint="eastAsia"/>
              </w:rPr>
              <w:t>本项目只接受网络报名，不接受现场报名。经办人员为法人，只需提供单位介绍信、经办人身份证复印件；经办人员不是法人，提供法人代表授权书（法人身份证及授权代表身份证复印件盖章）、营业执照副本（复印件加盖公章）资质材料；供应商为自然人的，需提供本人身份证复印件，营业执照副本复印件（提供以上资料均需盖公章）。上述报名资料扫描成PDF在规定报名时间内发送到19171579@qq.com</w:t>
            </w:r>
            <w:r>
              <w:rPr>
                <w:rFonts w:hint="eastAsia"/>
                <w:lang w:val="zh-CN"/>
              </w:rPr>
              <w:t>。报</w:t>
            </w:r>
            <w:r>
              <w:rPr>
                <w:rFonts w:hint="eastAsia"/>
              </w:rPr>
              <w:t>名成功后，网络发送询价文件</w:t>
            </w:r>
            <w:r>
              <w:rPr>
                <w:rFonts w:hint="eastAsia"/>
                <w:lang w:val="zh-CN"/>
              </w:rPr>
              <w:t>，报名后</w:t>
            </w:r>
            <w:r>
              <w:rPr>
                <w:rFonts w:hint="eastAsia"/>
              </w:rPr>
              <w:t>询价报价</w:t>
            </w:r>
            <w:r>
              <w:rPr>
                <w:rFonts w:hint="eastAsia"/>
                <w:lang w:val="zh-CN"/>
              </w:rPr>
              <w:t>资格不能转让</w:t>
            </w:r>
            <w:r>
              <w:rPr>
                <w:rFonts w:hint="eastAsi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0" w:hRule="exact"/>
          <w:jc w:val="center"/>
        </w:trPr>
        <w:tc>
          <w:tcPr>
            <w:tcW w:w="748" w:type="dxa"/>
            <w:vAlign w:val="center"/>
          </w:tcPr>
          <w:p>
            <w:pPr>
              <w:pStyle w:val="22"/>
              <w:ind w:right="230"/>
              <w:jc w:val="center"/>
            </w:pPr>
            <w:r>
              <w:rPr>
                <w:rFonts w:hint="eastAsia"/>
              </w:rPr>
              <w:t>13</w:t>
            </w:r>
          </w:p>
        </w:tc>
        <w:tc>
          <w:tcPr>
            <w:tcW w:w="1832" w:type="dxa"/>
            <w:vAlign w:val="center"/>
          </w:tcPr>
          <w:p>
            <w:pPr>
              <w:pStyle w:val="22"/>
              <w:ind w:left="38"/>
              <w:jc w:val="center"/>
              <w:rPr>
                <w:bCs/>
              </w:rPr>
            </w:pPr>
            <w:r>
              <w:rPr>
                <w:rFonts w:hint="eastAsia"/>
                <w:bCs/>
              </w:rPr>
              <w:t>响应文件的份数、印制、密封和签署、盖章</w:t>
            </w:r>
          </w:p>
          <w:p>
            <w:pPr>
              <w:pStyle w:val="22"/>
              <w:ind w:left="38"/>
              <w:jc w:val="center"/>
              <w:rPr>
                <w:bCs/>
              </w:rPr>
            </w:pPr>
          </w:p>
        </w:tc>
        <w:tc>
          <w:tcPr>
            <w:tcW w:w="6757" w:type="dxa"/>
            <w:vAlign w:val="center"/>
          </w:tcPr>
          <w:p>
            <w:pPr>
              <w:pStyle w:val="22"/>
              <w:spacing w:line="240" w:lineRule="atLeast"/>
              <w:jc w:val="both"/>
            </w:pPr>
            <w:r>
              <w:rPr>
                <w:rFonts w:hint="eastAsia"/>
              </w:rPr>
              <w:t>1.供应商应当准备投标响应文件(</w:t>
            </w:r>
            <w:r>
              <w:rPr>
                <w:rFonts w:hint="eastAsia"/>
                <w:bCs/>
              </w:rPr>
              <w:t>资格性响应、其他响应资料及报价函合装订成1本响应文件)</w:t>
            </w:r>
            <w:r>
              <w:rPr>
                <w:rFonts w:hint="eastAsia"/>
              </w:rPr>
              <w:t xml:space="preserve"> 一式2份；</w:t>
            </w:r>
          </w:p>
          <w:p>
            <w:pPr>
              <w:pStyle w:val="22"/>
              <w:spacing w:line="240" w:lineRule="atLeast"/>
              <w:jc w:val="both"/>
            </w:pPr>
            <w:r>
              <w:rPr>
                <w:rFonts w:hint="eastAsia"/>
              </w:rPr>
              <w:t>2.响应文件均密封包装在一个密封袋内;</w:t>
            </w:r>
          </w:p>
          <w:p>
            <w:pPr>
              <w:pStyle w:val="22"/>
              <w:spacing w:line="240" w:lineRule="atLeast"/>
              <w:jc w:val="both"/>
            </w:pPr>
            <w:r>
              <w:rPr>
                <w:rFonts w:hint="eastAsia"/>
              </w:rPr>
              <w:t>3.密封袋的最外层应清楚地标明采购项目名称、响应文件、供应商名称；</w:t>
            </w:r>
          </w:p>
          <w:p>
            <w:pPr>
              <w:pStyle w:val="22"/>
              <w:spacing w:line="240" w:lineRule="atLeast"/>
              <w:jc w:val="both"/>
            </w:pPr>
            <w:r>
              <w:rPr>
                <w:rFonts w:hint="eastAsia"/>
              </w:rPr>
              <w:t>4、响应文件均需打印或用不褪色、不变质的墨水书写，并由供应商的法定代表人或其授权代表签字并盖章。供应商响应文件因其编制版面、排版等原因，在同一页面中如有多处要求供应商签署、盖章的，此页面有供应商一个签署、盖章即视为供应商完全响应盖章要求；</w:t>
            </w:r>
          </w:p>
          <w:p>
            <w:pPr>
              <w:pStyle w:val="22"/>
              <w:spacing w:line="240" w:lineRule="atLeast"/>
              <w:jc w:val="both"/>
            </w:pPr>
            <w:r>
              <w:rPr>
                <w:rFonts w:hint="eastAsia"/>
              </w:rPr>
              <w:t>5、响应文件的打印和书写应清楚工整，任何行间插字、涂改或增删，必须由供应商的法定代表人或其授权代表签字并盖单位鲜章。字迹潦草、表达不清或可能导致非唯一理解的响应文件可能视为无效响应文件；</w:t>
            </w:r>
          </w:p>
          <w:p>
            <w:pPr>
              <w:pStyle w:val="22"/>
              <w:spacing w:line="240" w:lineRule="atLeast"/>
              <w:jc w:val="both"/>
            </w:pPr>
            <w:r>
              <w:rPr>
                <w:rFonts w:hint="eastAsia"/>
              </w:rPr>
              <w:t>6.谈判响应文件应根据询价文件的要求制作，签署、盖章和内容应完整；</w:t>
            </w:r>
          </w:p>
          <w:p>
            <w:pPr>
              <w:pStyle w:val="22"/>
              <w:spacing w:line="240" w:lineRule="atLeast"/>
              <w:jc w:val="both"/>
            </w:pPr>
            <w:r>
              <w:rPr>
                <w:rFonts w:hint="eastAsia"/>
              </w:rPr>
              <w:t>7.所有外层密封袋的封口处应粘贴牢固,并加盖密封章（供应商鲜章)；</w:t>
            </w:r>
          </w:p>
          <w:p>
            <w:pPr>
              <w:pStyle w:val="22"/>
              <w:spacing w:line="240" w:lineRule="atLeast"/>
              <w:jc w:val="both"/>
              <w:rPr>
                <w:color w:val="000000"/>
              </w:rPr>
            </w:pPr>
            <w:r>
              <w:rPr>
                <w:rFonts w:hint="eastAsia"/>
              </w:rPr>
              <w:t>8.未按以上要求进行密封和标注的响应文件，采购人将拒收或者在时间允许的范围内，要求修改完善后接收。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14" w:hRule="exact"/>
          <w:jc w:val="center"/>
        </w:trPr>
        <w:tc>
          <w:tcPr>
            <w:tcW w:w="748" w:type="dxa"/>
            <w:vAlign w:val="center"/>
          </w:tcPr>
          <w:p>
            <w:pPr>
              <w:pStyle w:val="22"/>
              <w:ind w:right="230"/>
              <w:jc w:val="center"/>
            </w:pPr>
            <w:r>
              <w:rPr>
                <w:rFonts w:hint="eastAsia"/>
              </w:rPr>
              <w:t xml:space="preserve"> 14</w:t>
            </w:r>
          </w:p>
        </w:tc>
        <w:tc>
          <w:tcPr>
            <w:tcW w:w="1832" w:type="dxa"/>
            <w:vAlign w:val="center"/>
          </w:tcPr>
          <w:p>
            <w:pPr>
              <w:pStyle w:val="22"/>
              <w:ind w:left="38"/>
              <w:jc w:val="center"/>
              <w:rPr>
                <w:bCs/>
              </w:rPr>
            </w:pPr>
            <w:r>
              <w:rPr>
                <w:rFonts w:hint="eastAsia"/>
                <w:bCs/>
              </w:rPr>
              <w:t>响应文件提交地点及截止时间</w:t>
            </w:r>
          </w:p>
        </w:tc>
        <w:tc>
          <w:tcPr>
            <w:tcW w:w="6757" w:type="dxa"/>
            <w:vAlign w:val="center"/>
          </w:tcPr>
          <w:p>
            <w:pPr>
              <w:pStyle w:val="22"/>
              <w:jc w:val="both"/>
            </w:pPr>
            <w:r>
              <w:rPr>
                <w:rFonts w:hint="eastAsia"/>
              </w:rPr>
              <w:t>地点：乐山市市中区青江路中段1336号乐山职业技术学院后勤楼309室</w:t>
            </w:r>
          </w:p>
          <w:p>
            <w:pPr>
              <w:pStyle w:val="22"/>
              <w:jc w:val="both"/>
              <w:rPr>
                <w:color w:val="000000"/>
              </w:rPr>
            </w:pPr>
            <w:r>
              <w:rPr>
                <w:rFonts w:hint="eastAsia"/>
              </w:rPr>
              <w:t>截止时间：2023年11月</w:t>
            </w:r>
            <w:r>
              <w:rPr>
                <w:rFonts w:hint="eastAsia"/>
                <w:lang w:val="en-US" w:eastAsia="zh-CN"/>
              </w:rPr>
              <w:t>20</w:t>
            </w:r>
            <w:r>
              <w:rPr>
                <w:rFonts w:hint="eastAsia"/>
              </w:rPr>
              <w:t>日14:30时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exact"/>
          <w:jc w:val="center"/>
        </w:trPr>
        <w:tc>
          <w:tcPr>
            <w:tcW w:w="748" w:type="dxa"/>
            <w:vAlign w:val="center"/>
          </w:tcPr>
          <w:p>
            <w:pPr>
              <w:pStyle w:val="22"/>
              <w:ind w:right="230"/>
              <w:jc w:val="center"/>
            </w:pPr>
            <w:r>
              <w:rPr>
                <w:rFonts w:hint="eastAsia"/>
              </w:rPr>
              <w:t>15</w:t>
            </w:r>
          </w:p>
        </w:tc>
        <w:tc>
          <w:tcPr>
            <w:tcW w:w="1832" w:type="dxa"/>
            <w:vAlign w:val="center"/>
          </w:tcPr>
          <w:p>
            <w:pPr>
              <w:pStyle w:val="22"/>
              <w:ind w:left="38"/>
              <w:jc w:val="center"/>
              <w:rPr>
                <w:bCs/>
              </w:rPr>
            </w:pPr>
            <w:r>
              <w:rPr>
                <w:rFonts w:hint="eastAsia"/>
                <w:bCs/>
              </w:rPr>
              <w:t>供应商接受资格审查及参加询价时间和地点</w:t>
            </w:r>
          </w:p>
        </w:tc>
        <w:tc>
          <w:tcPr>
            <w:tcW w:w="6757" w:type="dxa"/>
            <w:vAlign w:val="center"/>
          </w:tcPr>
          <w:p>
            <w:pPr>
              <w:widowControl/>
              <w:rPr>
                <w:rFonts w:ascii="宋体" w:hAnsi="宋体" w:cs="宋体"/>
                <w:kern w:val="0"/>
                <w:sz w:val="24"/>
              </w:rPr>
            </w:pPr>
            <w:r>
              <w:rPr>
                <w:rFonts w:hint="eastAsia" w:ascii="宋体" w:hAnsi="宋体" w:cs="宋体"/>
                <w:kern w:val="0"/>
                <w:szCs w:val="21"/>
              </w:rPr>
              <w:t>时间：</w:t>
            </w:r>
            <w:r>
              <w:rPr>
                <w:rFonts w:hint="eastAsia" w:ascii="宋体" w:hAnsi="宋体" w:cs="宋体"/>
                <w:kern w:val="0"/>
                <w:sz w:val="24"/>
              </w:rPr>
              <w:t>2023年11月</w:t>
            </w:r>
            <w:r>
              <w:rPr>
                <w:rFonts w:hint="eastAsia" w:ascii="宋体" w:hAnsi="宋体" w:cs="宋体"/>
                <w:kern w:val="0"/>
                <w:sz w:val="24"/>
                <w:lang w:val="en-US" w:eastAsia="zh-CN"/>
              </w:rPr>
              <w:t>20</w:t>
            </w:r>
            <w:r>
              <w:rPr>
                <w:rFonts w:hint="eastAsia" w:ascii="宋体" w:hAnsi="宋体" w:cs="宋体"/>
                <w:kern w:val="0"/>
                <w:sz w:val="24"/>
              </w:rPr>
              <w:t>日14:30时</w:t>
            </w:r>
          </w:p>
          <w:p>
            <w:pPr>
              <w:pStyle w:val="22"/>
              <w:jc w:val="both"/>
              <w:rPr>
                <w:color w:val="000000"/>
              </w:rPr>
            </w:pPr>
            <w:r>
              <w:rPr>
                <w:rFonts w:hint="eastAsia"/>
              </w:rPr>
              <w:t>地点：乐山市市中区青江路中段1336号乐山职业</w:t>
            </w:r>
            <w:bookmarkStart w:id="17" w:name="_GoBack"/>
            <w:bookmarkEnd w:id="17"/>
            <w:r>
              <w:rPr>
                <w:rFonts w:hint="eastAsia"/>
              </w:rPr>
              <w:t>技术学院后勤楼309室</w:t>
            </w:r>
          </w:p>
        </w:tc>
      </w:tr>
    </w:tbl>
    <w:p>
      <w:pPr>
        <w:pStyle w:val="12"/>
      </w:pPr>
    </w:p>
    <w:p>
      <w:pPr>
        <w:pStyle w:val="4"/>
        <w:spacing w:line="240" w:lineRule="auto"/>
        <w:jc w:val="center"/>
        <w:rPr>
          <w:rFonts w:hint="eastAsia" w:ascii="宋体" w:hAnsi="宋体" w:cs="宋体"/>
          <w:sz w:val="24"/>
          <w:szCs w:val="24"/>
        </w:rPr>
      </w:pPr>
    </w:p>
    <w:p>
      <w:pPr>
        <w:pStyle w:val="4"/>
        <w:spacing w:line="240" w:lineRule="auto"/>
        <w:jc w:val="center"/>
        <w:rPr>
          <w:rFonts w:hint="eastAsia" w:ascii="宋体" w:hAnsi="宋体" w:cs="宋体"/>
          <w:sz w:val="24"/>
          <w:szCs w:val="24"/>
        </w:rPr>
      </w:pPr>
    </w:p>
    <w:p>
      <w:pPr>
        <w:pStyle w:val="4"/>
        <w:spacing w:line="240" w:lineRule="auto"/>
        <w:jc w:val="center"/>
        <w:rPr>
          <w:rFonts w:hint="eastAsia" w:ascii="宋体" w:hAnsi="宋体" w:cs="宋体"/>
          <w:sz w:val="24"/>
          <w:szCs w:val="24"/>
        </w:rPr>
      </w:pPr>
    </w:p>
    <w:p>
      <w:pPr>
        <w:pStyle w:val="4"/>
        <w:spacing w:line="240" w:lineRule="auto"/>
        <w:jc w:val="center"/>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3"/>
        <w:rPr>
          <w:rFonts w:hint="eastAsia" w:ascii="宋体" w:hAnsi="宋体" w:cs="宋体"/>
          <w:sz w:val="24"/>
          <w:szCs w:val="24"/>
        </w:rPr>
      </w:pPr>
    </w:p>
    <w:p>
      <w:pPr>
        <w:pStyle w:val="4"/>
        <w:spacing w:line="240" w:lineRule="auto"/>
        <w:jc w:val="center"/>
        <w:rPr>
          <w:rFonts w:hint="eastAsia" w:ascii="宋体" w:hAnsi="宋体" w:cs="宋体"/>
          <w:sz w:val="24"/>
          <w:szCs w:val="24"/>
        </w:rPr>
      </w:pPr>
    </w:p>
    <w:p>
      <w:pPr>
        <w:pStyle w:val="4"/>
        <w:spacing w:line="240" w:lineRule="auto"/>
        <w:jc w:val="center"/>
        <w:rPr>
          <w:rFonts w:ascii="宋体" w:hAnsi="宋体" w:cs="宋体"/>
          <w:sz w:val="24"/>
          <w:szCs w:val="24"/>
        </w:rPr>
      </w:pPr>
      <w:r>
        <w:rPr>
          <w:rFonts w:hint="eastAsia" w:ascii="宋体" w:hAnsi="宋体" w:cs="宋体"/>
          <w:sz w:val="24"/>
          <w:szCs w:val="24"/>
        </w:rPr>
        <w:t>第二章 询价采购原则</w:t>
      </w:r>
    </w:p>
    <w:p>
      <w:pPr>
        <w:pStyle w:val="5"/>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1、询价程序</w:t>
      </w:r>
    </w:p>
    <w:p>
      <w:pPr>
        <w:pStyle w:val="5"/>
        <w:keepNext w:val="0"/>
        <w:keepLines w:val="0"/>
        <w:spacing w:before="0" w:after="0" w:line="400" w:lineRule="exact"/>
        <w:ind w:firstLine="470" w:firstLineChars="196"/>
        <w:jc w:val="left"/>
        <w:rPr>
          <w:rFonts w:ascii="宋体" w:hAnsi="宋体" w:cs="宋体"/>
          <w:b w:val="0"/>
          <w:sz w:val="24"/>
        </w:rPr>
      </w:pPr>
      <w:r>
        <w:rPr>
          <w:rFonts w:hint="eastAsia" w:ascii="宋体" w:hAnsi="宋体" w:eastAsia="宋体" w:cs="宋体"/>
          <w:b w:val="0"/>
          <w:sz w:val="24"/>
          <w:szCs w:val="24"/>
        </w:rPr>
        <w:t>1.1供应商签到并递交响应文件</w:t>
      </w:r>
      <w:r>
        <w:rPr>
          <w:rFonts w:hint="eastAsia" w:ascii="宋体" w:hAnsi="宋体" w:cs="宋体"/>
          <w:b w:val="0"/>
          <w:sz w:val="24"/>
        </w:rPr>
        <w:t>。</w:t>
      </w:r>
    </w:p>
    <w:p>
      <w:pPr>
        <w:pStyle w:val="5"/>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1.2资格性和符合性审查。</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本项目需要询价小组进行资格性和符合性检查。</w:t>
      </w:r>
    </w:p>
    <w:p>
      <w:pPr>
        <w:pStyle w:val="5"/>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1.2.1询价小组应依据法律法规和询价文件的规定，对响应文件的资格性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进行审查，以确定供应商是否具备报价资格;</w:t>
      </w:r>
    </w:p>
    <w:p>
      <w:pPr>
        <w:pStyle w:val="5"/>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1.2.2资格性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检查结束后，询价小组应当出具资格性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审查报告，没有通过资格性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的供应商，询价小组应当在资格性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报告中说明原因;</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1.2.3询价小组应依据询价文件规定的所有实质性要求，对符合资格性和符合性的响应文件进行审查，以确定报价有效的供应商名单;</w:t>
      </w:r>
    </w:p>
    <w:p>
      <w:pPr>
        <w:tabs>
          <w:tab w:val="left" w:pos="2738"/>
        </w:tabs>
        <w:spacing w:line="400" w:lineRule="exact"/>
        <w:ind w:firstLine="480" w:firstLineChars="200"/>
        <w:jc w:val="left"/>
        <w:rPr>
          <w:rFonts w:ascii="宋体" w:hAnsi="宋体" w:cs="宋体"/>
          <w:bCs/>
          <w:sz w:val="24"/>
        </w:rPr>
      </w:pPr>
      <w:r>
        <w:rPr>
          <w:rFonts w:hint="eastAsia" w:ascii="宋体" w:hAnsi="宋体" w:cs="宋体"/>
          <w:bCs/>
          <w:sz w:val="24"/>
        </w:rPr>
        <w:t>1.2.4报价方式：以供应商响应文件中的报价作为最终报价，不进行第二次报价。</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2、评审办法</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2.1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2.2在询价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供应商书面说明应当签字确认或者加盖公章，否则无效;</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400" w:lineRule="exact"/>
        <w:ind w:firstLine="480" w:firstLineChars="200"/>
        <w:jc w:val="left"/>
        <w:rPr>
          <w:rFonts w:ascii="宋体" w:hAnsi="宋体" w:cs="宋体"/>
          <w:bCs/>
          <w:sz w:val="24"/>
        </w:rPr>
        <w:sectPr>
          <w:headerReference r:id="rId6" w:type="default"/>
          <w:footerReference r:id="rId8" w:type="default"/>
          <w:headerReference r:id="rId7" w:type="even"/>
          <w:footerReference r:id="rId9" w:type="even"/>
          <w:pgSz w:w="11850" w:h="16783"/>
          <w:pgMar w:top="1134" w:right="1440" w:bottom="1134" w:left="1440" w:header="851" w:footer="992" w:gutter="0"/>
          <w:pgNumType w:start="1"/>
          <w:cols w:space="720" w:num="1"/>
          <w:docGrid w:linePitch="312" w:charSpace="0"/>
        </w:sectPr>
      </w:pPr>
      <w:r>
        <w:rPr>
          <w:rFonts w:hint="eastAsia" w:ascii="宋体" w:hAnsi="宋体" w:cs="宋体"/>
          <w:bCs/>
          <w:sz w:val="24"/>
        </w:rPr>
        <w:t>供应商的澄清、说明或者更正材料应当采用书面形式，并由其法定代表人或其授权代表签字或者加盖公章。</w:t>
      </w:r>
    </w:p>
    <w:p/>
    <w:p>
      <w:pPr>
        <w:pStyle w:val="4"/>
        <w:spacing w:line="240" w:lineRule="auto"/>
        <w:jc w:val="center"/>
        <w:rPr>
          <w:rFonts w:ascii="宋体" w:hAnsi="宋体" w:cs="宋体"/>
          <w:sz w:val="24"/>
          <w:szCs w:val="24"/>
        </w:rPr>
      </w:pPr>
      <w:bookmarkStart w:id="2" w:name="_Toc2860"/>
      <w:r>
        <w:rPr>
          <w:rFonts w:hint="eastAsia" w:ascii="宋体" w:hAnsi="宋体" w:cs="宋体"/>
          <w:sz w:val="24"/>
          <w:szCs w:val="24"/>
        </w:rPr>
        <w:t>第三章 确定成交供应商原则</w:t>
      </w:r>
      <w:bookmarkEnd w:id="2"/>
    </w:p>
    <w:p>
      <w:pPr>
        <w:pStyle w:val="2"/>
        <w:spacing w:line="360" w:lineRule="auto"/>
        <w:ind w:firstLine="480" w:firstLineChars="200"/>
        <w:rPr>
          <w:rFonts w:ascii="宋体" w:hAnsi="宋体" w:cs="宋体"/>
          <w:sz w:val="24"/>
        </w:rPr>
      </w:pPr>
      <w:r>
        <w:rPr>
          <w:rFonts w:hint="eastAsia" w:ascii="宋体" w:hAnsi="宋体" w:cs="宋体"/>
          <w:sz w:val="24"/>
        </w:rPr>
        <w:t>1.以有效供应商的报价由低到高依次排序，报价最低的为成交供应商;</w:t>
      </w:r>
    </w:p>
    <w:p>
      <w:pPr>
        <w:pStyle w:val="2"/>
        <w:spacing w:line="360" w:lineRule="auto"/>
        <w:ind w:firstLine="480" w:firstLineChars="200"/>
        <w:rPr>
          <w:rFonts w:ascii="宋体" w:hAnsi="宋体" w:cs="宋体"/>
          <w:sz w:val="24"/>
        </w:rPr>
      </w:pPr>
      <w:r>
        <w:rPr>
          <w:rFonts w:hint="eastAsia" w:ascii="宋体" w:hAnsi="宋体" w:cs="宋体"/>
          <w:sz w:val="24"/>
        </w:rPr>
        <w:t>2.确定成交供应商后，如该供应商拒签合同，将其列入不诚信供应商名单。原排序中的第二位供应商如接受第一位供应商的成交价，可顺位确定为成交供应商，以后依次类推;</w:t>
      </w:r>
    </w:p>
    <w:p>
      <w:pPr>
        <w:snapToGrid w:val="0"/>
        <w:spacing w:line="360" w:lineRule="auto"/>
        <w:ind w:firstLine="480" w:firstLineChars="200"/>
        <w:rPr>
          <w:rFonts w:ascii="宋体" w:hAnsi="宋体" w:cs="宋体"/>
          <w:sz w:val="24"/>
        </w:rPr>
      </w:pPr>
      <w:r>
        <w:rPr>
          <w:rFonts w:hint="eastAsia" w:ascii="宋体" w:hAnsi="宋体" w:cs="宋体"/>
          <w:sz w:val="24"/>
        </w:rPr>
        <w:t>3.供应商的所有疑问应在询价评审中解决，并形成文字记录。该记录作为成交后签订合同的附件，与合同具有同等法律效力。</w:t>
      </w:r>
    </w:p>
    <w:p>
      <w:pPr>
        <w:pStyle w:val="2"/>
        <w:spacing w:line="360" w:lineRule="auto"/>
        <w:ind w:firstLine="480" w:firstLineChars="200"/>
        <w:rPr>
          <w:rFonts w:ascii="宋体" w:hAnsi="宋体" w:cs="宋体"/>
          <w:sz w:val="24"/>
        </w:rPr>
      </w:pPr>
      <w:r>
        <w:rPr>
          <w:rFonts w:hint="eastAsia" w:ascii="宋体" w:hAnsi="宋体" w:cs="宋体"/>
          <w:sz w:val="24"/>
        </w:rPr>
        <w:br w:type="page"/>
      </w:r>
      <w:bookmarkStart w:id="3" w:name="_Toc17698"/>
      <w:bookmarkStart w:id="4" w:name="_Toc17704"/>
      <w:bookmarkStart w:id="5" w:name="_Toc2264"/>
      <w:r>
        <w:rPr>
          <w:rFonts w:hint="eastAsia" w:ascii="宋体" w:hAnsi="宋体" w:cs="宋体"/>
          <w:sz w:val="24"/>
        </w:rPr>
        <w:t xml:space="preserve">               </w:t>
      </w:r>
    </w:p>
    <w:p>
      <w:pPr>
        <w:pStyle w:val="2"/>
        <w:spacing w:line="360" w:lineRule="auto"/>
        <w:ind w:firstLine="2650" w:firstLineChars="1100"/>
        <w:rPr>
          <w:rFonts w:ascii="宋体" w:hAnsi="宋体" w:cs="宋体"/>
          <w:b/>
          <w:bCs/>
          <w:sz w:val="24"/>
        </w:rPr>
      </w:pPr>
      <w:r>
        <w:rPr>
          <w:rFonts w:hint="eastAsia" w:ascii="宋体" w:hAnsi="宋体" w:cs="宋体"/>
          <w:b/>
          <w:bCs/>
          <w:sz w:val="24"/>
        </w:rPr>
        <w:t>第四章 供应商资格要求及相关证明材料</w:t>
      </w:r>
      <w:bookmarkEnd w:id="3"/>
      <w:bookmarkEnd w:id="4"/>
      <w:bookmarkEnd w:id="5"/>
    </w:p>
    <w:p>
      <w:pPr>
        <w:pStyle w:val="2"/>
        <w:rPr>
          <w:rFonts w:ascii="宋体" w:hAnsi="宋体" w:cs="宋体"/>
          <w:sz w:val="24"/>
        </w:rPr>
      </w:pPr>
    </w:p>
    <w:tbl>
      <w:tblPr>
        <w:tblStyle w:val="1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410"/>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7"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序号</w:t>
            </w:r>
          </w:p>
        </w:tc>
        <w:tc>
          <w:tcPr>
            <w:tcW w:w="3410"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资格、资质性及其他类似效力要求</w:t>
            </w:r>
          </w:p>
        </w:tc>
        <w:tc>
          <w:tcPr>
            <w:tcW w:w="5441" w:type="dxa"/>
            <w:vAlign w:val="center"/>
          </w:tcPr>
          <w:p>
            <w:pPr>
              <w:adjustRightInd w:val="0"/>
              <w:snapToGrid w:val="0"/>
              <w:spacing w:line="300" w:lineRule="auto"/>
              <w:ind w:firstLine="482" w:firstLineChars="200"/>
              <w:jc w:val="center"/>
              <w:rPr>
                <w:rFonts w:ascii="宋体" w:hAnsi="宋体" w:cs="宋体"/>
                <w:b/>
                <w:bCs/>
                <w:sz w:val="24"/>
              </w:rPr>
            </w:pPr>
            <w:r>
              <w:rPr>
                <w:rFonts w:hint="eastAsia" w:ascii="宋体" w:hAnsi="宋体" w:cs="宋体"/>
                <w:b/>
                <w:bCs/>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1</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具有独立承担民事责任的能力</w:t>
            </w:r>
          </w:p>
        </w:tc>
        <w:tc>
          <w:tcPr>
            <w:tcW w:w="5441"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提供“统一社会信用代码营业执照”；未换证的提供有效期内“营业执照、税务登记证、组织机构代码证或三证合一的营业执照”；且保证此次报价货物或服务必须属于该营业执照许可经营范围。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2</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具有良好的商业信誉和健全的财务会计制度</w:t>
            </w:r>
          </w:p>
        </w:tc>
        <w:tc>
          <w:tcPr>
            <w:tcW w:w="5441" w:type="dxa"/>
            <w:vMerge w:val="restart"/>
            <w:vAlign w:val="center"/>
          </w:tcPr>
          <w:p>
            <w:pPr>
              <w:adjustRightInd w:val="0"/>
              <w:snapToGrid w:val="0"/>
              <w:spacing w:line="300" w:lineRule="auto"/>
              <w:ind w:firstLine="240" w:firstLineChars="100"/>
              <w:jc w:val="left"/>
              <w:rPr>
                <w:rFonts w:ascii="宋体" w:hAnsi="宋体" w:cs="宋体"/>
                <w:sz w:val="24"/>
                <w:lang w:val="zh-CN"/>
              </w:rPr>
            </w:pPr>
            <w:r>
              <w:rPr>
                <w:rFonts w:hint="eastAsia" w:ascii="宋体" w:hAnsi="宋体" w:cs="宋体"/>
                <w:sz w:val="24"/>
                <w:lang w:val="zh-CN"/>
              </w:rPr>
              <w:t>提供承诺书，加盖公章（</w:t>
            </w:r>
            <w:r>
              <w:rPr>
                <w:rFonts w:hint="eastAsia" w:ascii="宋体" w:hAnsi="宋体" w:cs="宋体"/>
                <w:sz w:val="24"/>
              </w:rPr>
              <w:t>详见响应文件格式</w:t>
            </w:r>
            <w:r>
              <w:rPr>
                <w:rFonts w:hint="eastAsia" w:ascii="宋体" w:hAnsi="宋体" w:cs="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3</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具有履行合同所必需的设备和专业技术能力</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4</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有依法缴纳税收和社会保障资金的良好记录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5</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具有良好的售后服务系统，能提供良好的技术支持</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6</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参加本次采购活动前三年内，在经营活动中没有重大违法记录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7</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法定代表人（负责人）授权书</w:t>
            </w:r>
          </w:p>
        </w:tc>
        <w:tc>
          <w:tcPr>
            <w:tcW w:w="5441" w:type="dxa"/>
            <w:vAlign w:val="center"/>
          </w:tcPr>
          <w:p>
            <w:pPr>
              <w:adjustRightInd w:val="0"/>
              <w:snapToGrid w:val="0"/>
              <w:spacing w:line="300" w:lineRule="auto"/>
              <w:ind w:firstLine="1200" w:firstLineChars="500"/>
              <w:jc w:val="left"/>
              <w:rPr>
                <w:rFonts w:ascii="宋体" w:hAnsi="宋体" w:cs="宋体"/>
                <w:sz w:val="24"/>
                <w:lang w:val="zh-CN"/>
              </w:rPr>
            </w:pPr>
            <w:r>
              <w:rPr>
                <w:rFonts w:hint="eastAsia" w:ascii="宋体" w:hAnsi="宋体" w:cs="宋体"/>
                <w:sz w:val="24"/>
                <w:lang w:val="zh-CN"/>
              </w:rPr>
              <w:t>详见</w:t>
            </w:r>
            <w:r>
              <w:rPr>
                <w:rFonts w:hint="eastAsia" w:ascii="宋体" w:hAnsi="宋体" w:cs="宋体"/>
                <w:sz w:val="24"/>
              </w:rPr>
              <w:t>响应文件</w:t>
            </w:r>
            <w:r>
              <w:rPr>
                <w:rFonts w:hint="eastAsia" w:ascii="宋体" w:hAnsi="宋体" w:cs="宋体"/>
                <w:sz w:val="24"/>
                <w:lang w:val="zh-CN"/>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hint="eastAsia" w:ascii="宋体" w:hAnsi="宋体" w:cs="宋体" w:eastAsiaTheme="minorEastAsia"/>
                <w:sz w:val="24"/>
                <w:lang w:val="en-US" w:eastAsia="zh-CN"/>
              </w:rPr>
            </w:pPr>
            <w:r>
              <w:rPr>
                <w:rFonts w:hint="eastAsia" w:ascii="宋体" w:hAnsi="宋体" w:cs="宋体"/>
                <w:sz w:val="24"/>
                <w:lang w:val="en-US" w:eastAsia="zh-CN"/>
              </w:rPr>
              <w:t>8</w:t>
            </w:r>
          </w:p>
        </w:tc>
        <w:tc>
          <w:tcPr>
            <w:tcW w:w="3410" w:type="dxa"/>
            <w:vAlign w:val="center"/>
          </w:tcPr>
          <w:p>
            <w:pPr>
              <w:spacing w:line="350" w:lineRule="atLeast"/>
              <w:jc w:val="left"/>
              <w:rPr>
                <w:rFonts w:hint="eastAsia" w:ascii="宋体" w:hAnsi="宋体" w:cs="宋体"/>
                <w:kern w:val="0"/>
                <w:sz w:val="24"/>
                <w:lang w:val="zh-CN"/>
              </w:rPr>
            </w:pPr>
            <w:r>
              <w:rPr>
                <w:rFonts w:hint="eastAsia" w:ascii="宋体" w:hAnsi="宋体" w:cs="宋体"/>
                <w:kern w:val="0"/>
                <w:sz w:val="24"/>
                <w:lang w:val="zh-CN"/>
              </w:rPr>
              <w:t>根据采购项目提出的特殊条件：投标人须具有行政主管部门颁发的检验检测机构资质认定证书和建设工程质量检测机构资质证书，建设工程质量检测机构资质证书的检测类别至少包含</w:t>
            </w:r>
            <w:r>
              <w:rPr>
                <w:rFonts w:hint="eastAsia" w:ascii="宋体" w:hAnsi="宋体" w:cs="宋体"/>
                <w:kern w:val="0"/>
                <w:sz w:val="24"/>
                <w:lang w:val="en-US" w:eastAsia="zh-CN"/>
              </w:rPr>
              <w:t>钢结构工程</w:t>
            </w:r>
            <w:r>
              <w:rPr>
                <w:rFonts w:hint="eastAsia" w:ascii="宋体" w:hAnsi="宋体" w:cs="宋体"/>
                <w:kern w:val="0"/>
                <w:sz w:val="24"/>
                <w:lang w:val="zh-CN"/>
              </w:rPr>
              <w:t>检测类、主体结构工程检测类；</w:t>
            </w:r>
          </w:p>
          <w:p>
            <w:pPr>
              <w:adjustRightInd w:val="0"/>
              <w:snapToGrid w:val="0"/>
              <w:spacing w:line="300" w:lineRule="auto"/>
              <w:jc w:val="left"/>
              <w:rPr>
                <w:rFonts w:hint="eastAsia" w:ascii="宋体" w:hAnsi="宋体" w:cs="宋体"/>
                <w:sz w:val="24"/>
                <w:lang w:val="zh-CN"/>
              </w:rPr>
            </w:pPr>
          </w:p>
        </w:tc>
        <w:tc>
          <w:tcPr>
            <w:tcW w:w="5441" w:type="dxa"/>
            <w:vAlign w:val="center"/>
          </w:tcPr>
          <w:p>
            <w:pPr>
              <w:adjustRightInd w:val="0"/>
              <w:snapToGrid w:val="0"/>
              <w:spacing w:line="300" w:lineRule="auto"/>
              <w:ind w:firstLine="1200" w:firstLineChars="500"/>
              <w:jc w:val="left"/>
              <w:rPr>
                <w:rFonts w:hint="default" w:ascii="宋体" w:hAnsi="宋体" w:cs="宋体" w:eastAsiaTheme="minorEastAsia"/>
                <w:sz w:val="24"/>
                <w:lang w:val="en-US" w:eastAsia="zh-CN"/>
              </w:rPr>
            </w:pPr>
            <w:r>
              <w:rPr>
                <w:rFonts w:hint="eastAsia" w:ascii="宋体" w:hAnsi="宋体" w:cs="宋体"/>
                <w:sz w:val="24"/>
                <w:lang w:val="en-US" w:eastAsia="zh-CN"/>
              </w:rPr>
              <w:t>提供复印件加盖公章</w:t>
            </w:r>
          </w:p>
        </w:tc>
      </w:tr>
    </w:tbl>
    <w:p>
      <w:pPr>
        <w:spacing w:line="360" w:lineRule="auto"/>
        <w:rPr>
          <w:rFonts w:ascii="宋体" w:hAnsi="宋体" w:cs="宋体"/>
          <w:sz w:val="24"/>
        </w:rPr>
      </w:pPr>
      <w:r>
        <w:rPr>
          <w:rFonts w:hint="eastAsia" w:ascii="宋体" w:hAnsi="宋体" w:cs="宋体"/>
          <w:sz w:val="24"/>
        </w:rPr>
        <w:t>注：</w:t>
      </w:r>
    </w:p>
    <w:p>
      <w:pPr>
        <w:spacing w:line="360" w:lineRule="auto"/>
        <w:ind w:left="-420" w:leftChars="-200" w:firstLine="480" w:firstLineChars="200"/>
        <w:rPr>
          <w:rFonts w:ascii="宋体" w:hAnsi="宋体" w:cs="宋体"/>
          <w:sz w:val="24"/>
        </w:rPr>
      </w:pPr>
      <w:r>
        <w:rPr>
          <w:rFonts w:hint="eastAsia" w:ascii="宋体" w:hAnsi="宋体" w:cs="宋体"/>
          <w:sz w:val="24"/>
        </w:rPr>
        <w:t>1.供应商提供的以上资格证明材料为复印件的均应加盖供应商公章；</w:t>
      </w:r>
    </w:p>
    <w:p>
      <w:pPr>
        <w:spacing w:line="360" w:lineRule="auto"/>
        <w:ind w:left="-420" w:leftChars="-200" w:firstLine="480" w:firstLineChars="200"/>
        <w:rPr>
          <w:rFonts w:ascii="宋体" w:hAnsi="宋体" w:cs="宋体"/>
          <w:sz w:val="24"/>
        </w:rPr>
      </w:pPr>
      <w:r>
        <w:rPr>
          <w:rFonts w:hint="eastAsia" w:ascii="宋体" w:hAnsi="宋体" w:cs="宋体"/>
          <w:sz w:val="24"/>
        </w:rPr>
        <w:t>2.本项目确定供应商重大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pPr>
        <w:spacing w:line="360" w:lineRule="auto"/>
        <w:ind w:left="-420" w:leftChars="-200" w:firstLine="480" w:firstLineChars="200"/>
        <w:rPr>
          <w:rFonts w:ascii="宋体" w:hAnsi="宋体" w:cs="宋体"/>
          <w:sz w:val="24"/>
        </w:rPr>
      </w:pPr>
      <w:r>
        <w:rPr>
          <w:rFonts w:hint="eastAsia" w:ascii="宋体" w:hAnsi="宋体" w:cs="宋体"/>
          <w:sz w:val="24"/>
        </w:rPr>
        <w:t>3.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spacing w:line="400" w:lineRule="exact"/>
        <w:rPr>
          <w:rFonts w:ascii="宋体" w:hAnsi="宋体" w:cs="宋体"/>
          <w:sz w:val="24"/>
        </w:rPr>
      </w:pPr>
      <w:r>
        <w:rPr>
          <w:rFonts w:hint="eastAsia" w:ascii="宋体" w:hAnsi="宋体" w:cs="宋体"/>
          <w:sz w:val="24"/>
        </w:rPr>
        <w:br w:type="page"/>
      </w:r>
      <w:bookmarkStart w:id="6" w:name="_Toc29193"/>
      <w:bookmarkStart w:id="7" w:name="_Toc10130"/>
    </w:p>
    <w:p>
      <w:pPr>
        <w:pStyle w:val="4"/>
        <w:spacing w:line="240" w:lineRule="auto"/>
        <w:jc w:val="center"/>
        <w:rPr>
          <w:rFonts w:ascii="宋体" w:hAnsi="宋体" w:cs="宋体"/>
          <w:sz w:val="24"/>
          <w:szCs w:val="24"/>
        </w:rPr>
      </w:pPr>
      <w:bookmarkStart w:id="8" w:name="_Toc1224"/>
      <w:bookmarkStart w:id="9" w:name="_Toc25455"/>
      <w:r>
        <w:rPr>
          <w:rFonts w:hint="eastAsia" w:ascii="宋体" w:hAnsi="宋体" w:cs="宋体"/>
          <w:sz w:val="24"/>
          <w:szCs w:val="24"/>
        </w:rPr>
        <w:t>第五章 供应商符合性（形式性）要求及通过标准</w:t>
      </w:r>
      <w:bookmarkEnd w:id="6"/>
      <w:bookmarkEnd w:id="7"/>
      <w:bookmarkEnd w:id="8"/>
      <w:bookmarkEnd w:id="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4"/>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序号</w:t>
            </w:r>
          </w:p>
        </w:tc>
        <w:tc>
          <w:tcPr>
            <w:tcW w:w="3014"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审查项目</w:t>
            </w:r>
          </w:p>
        </w:tc>
        <w:tc>
          <w:tcPr>
            <w:tcW w:w="4499" w:type="dxa"/>
            <w:vAlign w:val="center"/>
          </w:tcPr>
          <w:p>
            <w:pPr>
              <w:jc w:val="center"/>
              <w:rPr>
                <w:rFonts w:ascii="宋体" w:hAnsi="宋体" w:cs="宋体"/>
                <w:kern w:val="0"/>
                <w:sz w:val="24"/>
                <w:lang w:eastAsia="en-US" w:bidi="en-US"/>
              </w:rPr>
            </w:pPr>
            <w:r>
              <w:rPr>
                <w:rFonts w:hint="eastAsia" w:ascii="宋体" w:hAnsi="宋体" w:cs="宋体"/>
                <w:kern w:val="0"/>
                <w:sz w:val="24"/>
                <w:lang w:bidi="en-US"/>
              </w:rPr>
              <w:t>通过</w:t>
            </w:r>
            <w:r>
              <w:rPr>
                <w:rFonts w:hint="eastAsia" w:ascii="宋体" w:hAnsi="宋体" w:cs="宋体"/>
                <w:kern w:val="0"/>
                <w:sz w:val="24"/>
                <w:lang w:eastAsia="en-US" w:bidi="en-US"/>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eastAsia="宋体" w:cs="宋体"/>
                <w:kern w:val="0"/>
                <w:sz w:val="24"/>
                <w:lang w:bidi="en-US"/>
              </w:rPr>
            </w:pPr>
            <w:r>
              <w:rPr>
                <w:rFonts w:hint="eastAsia" w:ascii="宋体" w:hAnsi="宋体" w:cs="宋体"/>
                <w:kern w:val="0"/>
                <w:sz w:val="24"/>
                <w:lang w:bidi="en-US"/>
              </w:rPr>
              <w:t>1</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响应文件组成</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eastAsia="宋体" w:cs="宋体"/>
                <w:kern w:val="0"/>
                <w:sz w:val="24"/>
                <w:lang w:bidi="en-US"/>
              </w:rPr>
            </w:pPr>
            <w:r>
              <w:rPr>
                <w:rFonts w:hint="eastAsia" w:ascii="宋体" w:hAnsi="宋体" w:cs="宋体"/>
                <w:kern w:val="0"/>
                <w:sz w:val="24"/>
                <w:lang w:bidi="en-US"/>
              </w:rPr>
              <w:t>2</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响应文件的格式、语言、计量单位、报价货币、知识产权、有效期等</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17" w:type="dxa"/>
            <w:vAlign w:val="center"/>
          </w:tcPr>
          <w:p>
            <w:pPr>
              <w:jc w:val="center"/>
              <w:rPr>
                <w:rFonts w:ascii="宋体" w:hAnsi="宋体" w:eastAsia="宋体" w:cs="宋体"/>
                <w:kern w:val="0"/>
                <w:sz w:val="24"/>
                <w:lang w:bidi="en-US"/>
              </w:rPr>
            </w:pPr>
            <w:r>
              <w:rPr>
                <w:rFonts w:hint="eastAsia" w:ascii="宋体" w:hAnsi="宋体" w:cs="宋体"/>
                <w:kern w:val="0"/>
                <w:sz w:val="24"/>
                <w:lang w:bidi="en-US"/>
              </w:rPr>
              <w:t>3</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响应文件报价</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eastAsia="宋体" w:cs="宋体"/>
                <w:kern w:val="0"/>
                <w:sz w:val="24"/>
                <w:lang w:bidi="en-US"/>
              </w:rPr>
            </w:pPr>
            <w:r>
              <w:rPr>
                <w:rFonts w:hint="eastAsia" w:ascii="宋体" w:hAnsi="宋体" w:cs="宋体"/>
                <w:kern w:val="0"/>
                <w:sz w:val="24"/>
                <w:lang w:bidi="en-US"/>
              </w:rPr>
              <w:t>4</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技术、服务应答内容</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符合询价文件或经过评审后满足实质性要求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17" w:type="dxa"/>
            <w:vAlign w:val="center"/>
          </w:tcPr>
          <w:p>
            <w:pPr>
              <w:jc w:val="center"/>
              <w:rPr>
                <w:rFonts w:ascii="宋体" w:hAnsi="宋体" w:eastAsia="宋体" w:cs="宋体"/>
                <w:kern w:val="0"/>
                <w:sz w:val="24"/>
                <w:lang w:bidi="en-US"/>
              </w:rPr>
            </w:pPr>
            <w:r>
              <w:rPr>
                <w:rFonts w:hint="eastAsia" w:ascii="宋体" w:hAnsi="宋体" w:cs="宋体"/>
                <w:kern w:val="0"/>
                <w:sz w:val="24"/>
                <w:lang w:bidi="en-US"/>
              </w:rPr>
              <w:t>5</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采购项目履约时间、付款方式、数量和其他采购要求主要内容</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符合询价文件或经过评审后满足实质性要求</w:t>
            </w:r>
          </w:p>
        </w:tc>
      </w:tr>
    </w:tbl>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pStyle w:val="12"/>
        <w:rPr>
          <w:rFonts w:ascii="宋体" w:hAnsi="宋体"/>
          <w:b/>
          <w:color w:val="000000"/>
          <w:sz w:val="36"/>
          <w:szCs w:val="36"/>
        </w:rPr>
      </w:pPr>
    </w:p>
    <w:p>
      <w:pPr>
        <w:rPr>
          <w:rFonts w:ascii="宋体" w:hAnsi="宋体"/>
          <w:b/>
          <w:color w:val="000000"/>
          <w:sz w:val="36"/>
          <w:szCs w:val="36"/>
        </w:rPr>
      </w:pPr>
    </w:p>
    <w:p>
      <w:pPr>
        <w:pStyle w:val="12"/>
        <w:rPr>
          <w:rFonts w:ascii="宋体" w:hAnsi="宋体"/>
          <w:b/>
          <w:color w:val="000000"/>
          <w:sz w:val="36"/>
          <w:szCs w:val="36"/>
        </w:rPr>
      </w:pPr>
    </w:p>
    <w:p>
      <w:pPr>
        <w:rPr>
          <w:rFonts w:ascii="宋体" w:hAnsi="宋体"/>
          <w:b/>
          <w:color w:val="000000"/>
          <w:sz w:val="36"/>
          <w:szCs w:val="36"/>
        </w:rPr>
      </w:pPr>
    </w:p>
    <w:p>
      <w:pPr>
        <w:pStyle w:val="12"/>
        <w:rPr>
          <w:rFonts w:ascii="宋体" w:hAnsi="宋体"/>
          <w:b/>
          <w:color w:val="000000"/>
          <w:sz w:val="36"/>
          <w:szCs w:val="36"/>
        </w:rPr>
      </w:pPr>
    </w:p>
    <w:p>
      <w:pPr>
        <w:rPr>
          <w:rFonts w:ascii="宋体" w:hAnsi="宋体"/>
          <w:b/>
          <w:color w:val="000000"/>
          <w:sz w:val="36"/>
          <w:szCs w:val="36"/>
        </w:rPr>
      </w:pPr>
    </w:p>
    <w:p>
      <w:pPr>
        <w:pStyle w:val="12"/>
        <w:rPr>
          <w:rFonts w:ascii="宋体" w:hAnsi="宋体"/>
          <w:b/>
          <w:color w:val="000000"/>
          <w:sz w:val="36"/>
          <w:szCs w:val="36"/>
        </w:rPr>
      </w:pPr>
    </w:p>
    <w:p>
      <w:pPr>
        <w:rPr>
          <w:rFonts w:ascii="宋体" w:hAnsi="宋体"/>
          <w:b/>
          <w:color w:val="000000"/>
          <w:sz w:val="36"/>
          <w:szCs w:val="36"/>
        </w:rPr>
      </w:pPr>
    </w:p>
    <w:p>
      <w:pPr>
        <w:pStyle w:val="12"/>
        <w:rPr>
          <w:rFonts w:ascii="宋体" w:hAnsi="宋体"/>
          <w:b/>
          <w:color w:val="000000"/>
          <w:sz w:val="36"/>
          <w:szCs w:val="36"/>
        </w:rPr>
      </w:pPr>
    </w:p>
    <w:p>
      <w:pPr>
        <w:rPr>
          <w:rFonts w:ascii="宋体" w:hAnsi="宋体"/>
          <w:b/>
          <w:color w:val="000000"/>
          <w:sz w:val="36"/>
          <w:szCs w:val="36"/>
        </w:rPr>
      </w:pPr>
    </w:p>
    <w:p>
      <w:pPr>
        <w:pStyle w:val="12"/>
      </w:pPr>
    </w:p>
    <w:p>
      <w:pPr>
        <w:pStyle w:val="4"/>
        <w:spacing w:line="240" w:lineRule="auto"/>
        <w:jc w:val="center"/>
        <w:rPr>
          <w:rFonts w:ascii="宋体" w:hAnsi="宋体" w:cs="宋体"/>
          <w:sz w:val="24"/>
          <w:szCs w:val="24"/>
        </w:rPr>
      </w:pPr>
      <w:bookmarkStart w:id="10" w:name="_Toc14614"/>
      <w:bookmarkStart w:id="11" w:name="_Toc7887"/>
      <w:bookmarkStart w:id="12" w:name="_Toc472607972"/>
      <w:r>
        <w:rPr>
          <w:rFonts w:hint="eastAsia" w:ascii="宋体" w:hAnsi="宋体" w:cs="宋体"/>
          <w:sz w:val="24"/>
          <w:szCs w:val="24"/>
        </w:rPr>
        <w:t>第六章 采购项目技术、服务、采购合同内容条款及其他商务要求</w:t>
      </w:r>
      <w:bookmarkEnd w:id="10"/>
      <w:bookmarkEnd w:id="11"/>
      <w:bookmarkEnd w:id="12"/>
      <w:r>
        <w:rPr>
          <w:rFonts w:hint="eastAsia" w:ascii="宋体" w:hAnsi="宋体" w:cs="宋体"/>
          <w:sz w:val="24"/>
          <w:szCs w:val="24"/>
        </w:rPr>
        <w:t>（实质性要求）</w:t>
      </w:r>
    </w:p>
    <w:p>
      <w:pPr>
        <w:spacing w:line="360" w:lineRule="auto"/>
        <w:ind w:firstLine="723" w:firstLineChars="300"/>
        <w:rPr>
          <w:rFonts w:ascii="宋体" w:hAnsi="宋体" w:cs="宋体"/>
          <w:b/>
          <w:bCs/>
          <w:sz w:val="24"/>
        </w:rPr>
      </w:pPr>
      <w:bookmarkStart w:id="13" w:name="_Toc465688469"/>
      <w:bookmarkStart w:id="14" w:name="_Toc472607978"/>
      <w:bookmarkStart w:id="15" w:name="_Toc466366853"/>
      <w:r>
        <w:rPr>
          <w:rFonts w:hint="eastAsia" w:ascii="宋体" w:hAnsi="宋体" w:cs="宋体"/>
          <w:b/>
          <w:bCs/>
          <w:sz w:val="24"/>
        </w:rPr>
        <w:t>一、项目概述（实质性要求)</w:t>
      </w:r>
    </w:p>
    <w:p>
      <w:pPr>
        <w:jc w:val="both"/>
        <w:rPr>
          <w:rFonts w:hint="eastAsia" w:ascii="宋体" w:hAnsi="宋体" w:eastAsia="宋体" w:cs="宋体"/>
          <w:kern w:val="0"/>
          <w:sz w:val="24"/>
          <w:lang w:val="zh-CN"/>
        </w:rPr>
      </w:pPr>
      <w:r>
        <w:rPr>
          <w:rFonts w:hint="eastAsia" w:ascii="宋体" w:hAnsi="宋体" w:cs="宋体"/>
          <w:sz w:val="24"/>
          <w:lang w:val="zh-CN"/>
        </w:rPr>
        <w:t>项目名称：</w:t>
      </w:r>
      <w:r>
        <w:rPr>
          <w:rFonts w:hint="eastAsia" w:ascii="宋体" w:hAnsi="宋体" w:eastAsia="宋体" w:cs="宋体"/>
          <w:kern w:val="0"/>
          <w:sz w:val="24"/>
          <w:lang w:val="zh-CN"/>
        </w:rPr>
        <w:t>乐山职业技术学院建筑物屋面钢网架结构安全及抗震鉴定检测项目</w:t>
      </w:r>
    </w:p>
    <w:p>
      <w:pPr>
        <w:jc w:val="both"/>
        <w:rPr>
          <w:rFonts w:ascii="宋体" w:hAnsi="宋体" w:cs="宋体"/>
          <w:sz w:val="24"/>
        </w:rPr>
      </w:pPr>
      <w:r>
        <w:rPr>
          <w:rFonts w:hint="eastAsia" w:ascii="宋体" w:hAnsi="宋体" w:cs="宋体"/>
          <w:sz w:val="24"/>
          <w:lang w:val="zh-CN"/>
        </w:rPr>
        <w:t>预算金额</w:t>
      </w:r>
      <w:r>
        <w:rPr>
          <w:rFonts w:hint="eastAsia" w:ascii="宋体" w:hAnsi="宋体" w:eastAsia="宋体" w:cs="宋体"/>
          <w:kern w:val="0"/>
          <w:sz w:val="24"/>
          <w:lang w:val="zh-CN"/>
        </w:rPr>
        <w:t>：</w:t>
      </w:r>
      <w:r>
        <w:rPr>
          <w:rFonts w:hint="eastAsia" w:ascii="宋体" w:hAnsi="宋体" w:eastAsia="宋体" w:cs="宋体"/>
          <w:kern w:val="0"/>
          <w:sz w:val="24"/>
          <w:lang w:val="en-US" w:eastAsia="zh-CN"/>
        </w:rPr>
        <w:t>91782.9</w:t>
      </w:r>
      <w:r>
        <w:rPr>
          <w:rFonts w:hint="eastAsia" w:ascii="宋体" w:hAnsi="宋体" w:eastAsia="宋体" w:cs="宋体"/>
          <w:kern w:val="0"/>
          <w:sz w:val="24"/>
          <w:lang w:val="zh-CN"/>
        </w:rPr>
        <w:t>0元（大写：玖万</w:t>
      </w:r>
      <w:r>
        <w:rPr>
          <w:rFonts w:hint="eastAsia" w:ascii="宋体" w:hAnsi="宋体" w:eastAsia="宋体" w:cs="宋体"/>
          <w:kern w:val="0"/>
          <w:sz w:val="24"/>
          <w:lang w:val="en-US" w:eastAsia="zh-CN"/>
        </w:rPr>
        <w:t>壹仟柒佰捌拾贰</w:t>
      </w:r>
      <w:r>
        <w:rPr>
          <w:rFonts w:hint="eastAsia" w:ascii="宋体" w:hAnsi="宋体" w:eastAsia="宋体" w:cs="宋体"/>
          <w:kern w:val="0"/>
          <w:sz w:val="24"/>
          <w:lang w:val="zh-CN"/>
        </w:rPr>
        <w:t>元</w:t>
      </w:r>
      <w:r>
        <w:rPr>
          <w:rFonts w:hint="eastAsia" w:ascii="宋体" w:hAnsi="宋体" w:eastAsia="宋体" w:cs="宋体"/>
          <w:kern w:val="0"/>
          <w:sz w:val="24"/>
          <w:lang w:val="en-US" w:eastAsia="zh-CN"/>
        </w:rPr>
        <w:t>玖分</w:t>
      </w:r>
      <w:r>
        <w:rPr>
          <w:rFonts w:hint="eastAsia" w:ascii="宋体" w:hAnsi="宋体" w:eastAsia="宋体" w:cs="宋体"/>
          <w:kern w:val="0"/>
          <w:sz w:val="24"/>
          <w:lang w:val="zh-CN"/>
        </w:rPr>
        <w:t>）</w:t>
      </w:r>
    </w:p>
    <w:p>
      <w:pPr>
        <w:numPr>
          <w:ilvl w:val="0"/>
          <w:numId w:val="1"/>
        </w:numPr>
        <w:spacing w:line="360" w:lineRule="auto"/>
        <w:ind w:left="2164" w:leftChars="342" w:hanging="1446" w:hangingChars="600"/>
        <w:rPr>
          <w:rFonts w:ascii="宋体" w:hAnsi="宋体" w:cs="宋体"/>
          <w:b/>
          <w:bCs/>
          <w:sz w:val="24"/>
        </w:rPr>
      </w:pPr>
      <w:r>
        <w:rPr>
          <w:rFonts w:hint="eastAsia" w:ascii="宋体" w:hAnsi="宋体" w:cs="宋体"/>
          <w:b/>
          <w:bCs/>
          <w:sz w:val="24"/>
        </w:rPr>
        <w:t>采购情况简介及内容（实质性要求</w:t>
      </w:r>
      <w:bookmarkEnd w:id="13"/>
      <w:bookmarkEnd w:id="14"/>
      <w:bookmarkEnd w:id="15"/>
      <w:r>
        <w:rPr>
          <w:rFonts w:hint="eastAsia" w:ascii="宋体" w:hAnsi="宋体" w:cs="宋体"/>
          <w:b/>
          <w:bCs/>
          <w:sz w:val="24"/>
        </w:rPr>
        <w:t>)</w:t>
      </w:r>
    </w:p>
    <w:p>
      <w:pPr>
        <w:ind w:firstLine="480" w:firstLineChars="200"/>
        <w:rPr>
          <w:rFonts w:hint="default" w:ascii="宋体" w:hAnsi="宋体" w:cs="宋体" w:eastAsiaTheme="minorEastAsia"/>
          <w:sz w:val="24"/>
          <w:lang w:val="en-US" w:eastAsia="zh-CN"/>
        </w:rPr>
      </w:pPr>
      <w:r>
        <w:rPr>
          <w:rFonts w:hint="eastAsia" w:ascii="宋体" w:hAnsi="宋体" w:cs="宋体"/>
          <w:sz w:val="24"/>
        </w:rPr>
        <w:t>乐山职业技术学院</w:t>
      </w:r>
      <w:r>
        <w:rPr>
          <w:rFonts w:hint="eastAsia" w:ascii="宋体" w:hAnsi="宋体" w:cs="宋体"/>
          <w:sz w:val="24"/>
          <w:lang w:val="en-US" w:eastAsia="zh-CN"/>
        </w:rPr>
        <w:t>校园内的多功能训练馆屋面为全钢网架结构，礼堂及图书馆为部分屋面为钢网架结构。屋面网架结构建设安装于2016至2017年之间，目前已使用近7年时间。</w:t>
      </w:r>
    </w:p>
    <w:p>
      <w:pPr>
        <w:ind w:firstLine="480" w:firstLineChars="200"/>
        <w:rPr>
          <w:rFonts w:ascii="宋体" w:hAnsi="宋体" w:cs="宋体"/>
          <w:sz w:val="24"/>
        </w:rPr>
      </w:pPr>
      <w:r>
        <w:rPr>
          <w:rFonts w:hint="eastAsia" w:ascii="宋体" w:hAnsi="宋体" w:cs="宋体"/>
          <w:sz w:val="24"/>
        </w:rPr>
        <w:t>为</w:t>
      </w:r>
      <w:r>
        <w:rPr>
          <w:rFonts w:hint="eastAsia" w:ascii="宋体" w:hAnsi="宋体" w:cs="宋体"/>
          <w:sz w:val="24"/>
          <w:lang w:val="en-US" w:eastAsia="zh-CN"/>
        </w:rPr>
        <w:t>保障校园建筑物的安全、</w:t>
      </w:r>
      <w:r>
        <w:rPr>
          <w:rFonts w:hint="eastAsia" w:ascii="宋体" w:hAnsi="宋体" w:cs="宋体"/>
          <w:sz w:val="24"/>
        </w:rPr>
        <w:t>正常使用，保证学校的正常运行，</w:t>
      </w:r>
      <w:r>
        <w:rPr>
          <w:rFonts w:hint="eastAsia" w:ascii="宋体" w:hAnsi="宋体" w:cs="宋体"/>
          <w:sz w:val="24"/>
          <w:lang w:val="en-US" w:eastAsia="zh-CN"/>
        </w:rPr>
        <w:t>拟对多功能训练馆、礼堂、图书馆的屋面网架进行屋面网架主体结构安全性及抗震鉴定检测</w:t>
      </w:r>
      <w:r>
        <w:rPr>
          <w:rFonts w:hint="eastAsia" w:ascii="宋体" w:hAnsi="宋体" w:cs="宋体"/>
          <w:sz w:val="24"/>
        </w:rPr>
        <w:t>。</w:t>
      </w:r>
    </w:p>
    <w:p>
      <w:pPr>
        <w:pStyle w:val="12"/>
      </w:pPr>
    </w:p>
    <w:p>
      <w:pPr>
        <w:numPr>
          <w:ilvl w:val="0"/>
          <w:numId w:val="1"/>
        </w:numPr>
        <w:spacing w:line="360" w:lineRule="auto"/>
        <w:ind w:left="2164" w:leftChars="342" w:hanging="1446" w:hangingChars="600"/>
        <w:rPr>
          <w:rFonts w:ascii="宋体" w:hAnsi="宋体" w:eastAsia="宋体" w:cs="宋体"/>
          <w:b/>
          <w:bCs/>
          <w:sz w:val="24"/>
          <w:szCs w:val="32"/>
        </w:rPr>
      </w:pPr>
      <w:r>
        <w:rPr>
          <w:rFonts w:hint="eastAsia" w:ascii="宋体" w:hAnsi="宋体" w:eastAsia="宋体" w:cs="宋体"/>
          <w:b/>
          <w:bCs/>
          <w:sz w:val="24"/>
          <w:szCs w:val="32"/>
        </w:rPr>
        <w:t>项目清单（实质性要求）</w:t>
      </w:r>
    </w:p>
    <w:tbl>
      <w:tblPr>
        <w:tblStyle w:val="15"/>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279"/>
        <w:gridCol w:w="1598"/>
        <w:gridCol w:w="1350"/>
        <w:gridCol w:w="3262"/>
        <w:gridCol w:w="1113"/>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420" w:type="dxa"/>
            <w:gridSpan w:val="7"/>
            <w:tcBorders>
              <w:top w:val="nil"/>
              <w:left w:val="nil"/>
              <w:bottom w:val="nil"/>
              <w:right w:val="nil"/>
            </w:tcBorders>
            <w:shd w:val="clear" w:color="auto" w:fill="auto"/>
            <w:noWrap/>
            <w:vAlign w:val="center"/>
          </w:tcPr>
          <w:p>
            <w:pPr>
              <w:keepNext w:val="0"/>
              <w:keepLines w:val="0"/>
              <w:widowControl/>
              <w:suppressLineNumbers w:val="0"/>
              <w:ind w:firstLine="642"/>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乐山职业技术学院</w:t>
            </w:r>
          </w:p>
          <w:p>
            <w:pPr>
              <w:keepNext w:val="0"/>
              <w:keepLines w:val="0"/>
              <w:widowControl/>
              <w:suppressLineNumbers w:val="0"/>
              <w:ind w:firstLine="642"/>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建筑物屋面钢网架结构安全及抗震鉴定检测项目清单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楼栋名称</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建筑结构形式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7"/>
                <w:lang w:val="en-US" w:eastAsia="zh-CN" w:bidi="ar"/>
              </w:rPr>
              <w:t>屋面钢网架面积（m²）</w:t>
            </w:r>
          </w:p>
        </w:tc>
        <w:tc>
          <w:tcPr>
            <w:tcW w:w="3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检测内容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单价（元/平方米）</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多功能训练馆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框架结构+屋面钢网架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9918</w:t>
            </w:r>
          </w:p>
        </w:tc>
        <w:tc>
          <w:tcPr>
            <w:tcW w:w="3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屋面网架主体结构安全性及抗震鉴定检测，主要包含以下检测内容：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1.房屋建筑、结构使用情况检查；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2.建筑、结构布置调查及复核；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3.结构构件（螺栓球、杆件、高强螺栓、封板、垫板等）使用状况、完损状况检测；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4.网架位移及变形检测；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5.建筑主体结构承载力分析并结合检测；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6.房屋抗震措施核查；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7.根据检测结果出具专业报告。</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礼堂</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框架结构+屋面钢网架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3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框架结构+屋面钢网架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3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合计</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12573</w:t>
            </w:r>
          </w:p>
        </w:tc>
        <w:tc>
          <w:tcPr>
            <w:tcW w:w="3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91782.9</w:t>
            </w:r>
          </w:p>
        </w:tc>
      </w:tr>
    </w:tbl>
    <w:p/>
    <w:p/>
    <w:p>
      <w:pPr>
        <w:ind w:firstLine="482" w:firstLineChars="200"/>
      </w:pPr>
      <w:r>
        <w:rPr>
          <w:rFonts w:hint="eastAsia" w:ascii="宋体" w:hAnsi="宋体" w:cs="宋体"/>
          <w:b/>
          <w:sz w:val="24"/>
          <w:szCs w:val="32"/>
        </w:rPr>
        <w:t>四、服务要求</w:t>
      </w:r>
      <w:r>
        <w:rPr>
          <w:rFonts w:hint="eastAsia" w:ascii="宋体" w:hAnsi="宋体" w:cs="宋体"/>
          <w:b/>
          <w:bCs/>
          <w:sz w:val="24"/>
        </w:rPr>
        <w:t>（实质性要求)</w:t>
      </w:r>
    </w:p>
    <w:p>
      <w:pPr>
        <w:pStyle w:val="2"/>
        <w:spacing w:before="120" w:beforeLines="50"/>
        <w:ind w:firstLine="480" w:firstLineChars="200"/>
        <w:rPr>
          <w:rFonts w:ascii="宋体" w:hAnsi="宋体" w:eastAsia="宋体" w:cs="宋体"/>
          <w:color w:val="000000"/>
          <w:sz w:val="24"/>
        </w:rPr>
      </w:pPr>
      <w:r>
        <w:rPr>
          <w:rFonts w:hint="eastAsia" w:ascii="宋体" w:hAnsi="宋体" w:eastAsia="宋体" w:cs="宋体"/>
          <w:color w:val="000000"/>
          <w:sz w:val="24"/>
        </w:rPr>
        <w:t>1.交货要求 ：合同签订生效后，供应商应在10日内</w:t>
      </w:r>
      <w:r>
        <w:rPr>
          <w:rFonts w:hint="eastAsia" w:ascii="宋体" w:hAnsi="宋体" w:eastAsia="宋体" w:cs="宋体"/>
          <w:color w:val="000000"/>
          <w:sz w:val="24"/>
          <w:lang w:val="en-US" w:eastAsia="zh-CN"/>
        </w:rPr>
        <w:t>安排专业技术人员进场对建筑物钢网架进行检测</w:t>
      </w:r>
      <w:r>
        <w:rPr>
          <w:rFonts w:hint="eastAsia" w:ascii="宋体" w:hAnsi="宋体" w:eastAsia="宋体" w:cs="宋体"/>
          <w:color w:val="000000"/>
          <w:sz w:val="24"/>
        </w:rPr>
        <w:t>，并在</w:t>
      </w:r>
      <w:r>
        <w:rPr>
          <w:rFonts w:hint="eastAsia" w:ascii="宋体" w:hAnsi="宋体" w:eastAsia="宋体" w:cs="宋体"/>
          <w:color w:val="000000"/>
          <w:sz w:val="24"/>
          <w:lang w:val="en-US" w:eastAsia="zh-CN"/>
        </w:rPr>
        <w:t>现场检测结束后，15日内出具检测报告</w:t>
      </w:r>
      <w:r>
        <w:rPr>
          <w:rFonts w:hint="eastAsia" w:ascii="宋体" w:hAnsi="宋体" w:eastAsia="宋体" w:cs="宋体"/>
          <w:color w:val="000000"/>
          <w:sz w:val="24"/>
        </w:rPr>
        <w:t>。</w:t>
      </w:r>
    </w:p>
    <w:p>
      <w:pPr>
        <w:pStyle w:val="2"/>
        <w:spacing w:before="120" w:beforeLines="50"/>
        <w:ind w:firstLine="480" w:firstLineChars="200"/>
        <w:rPr>
          <w:rFonts w:hint="eastAsia" w:ascii="宋体" w:hAnsi="宋体" w:eastAsia="宋体" w:cs="宋体"/>
          <w:color w:val="000000"/>
          <w:sz w:val="24"/>
        </w:rPr>
      </w:pPr>
      <w:r>
        <w:rPr>
          <w:rFonts w:hint="eastAsia" w:ascii="宋体" w:hAnsi="宋体" w:eastAsia="宋体" w:cs="宋体"/>
          <w:color w:val="000000"/>
          <w:sz w:val="24"/>
        </w:rPr>
        <w:t>2.质量要求</w:t>
      </w:r>
    </w:p>
    <w:p>
      <w:pPr>
        <w:pStyle w:val="2"/>
        <w:spacing w:before="120" w:beforeLines="50"/>
        <w:ind w:firstLine="480" w:firstLineChars="200"/>
        <w:rPr>
          <w:rFonts w:ascii="宋体" w:hAnsi="宋体" w:eastAsia="宋体" w:cs="宋体"/>
          <w:color w:val="000000"/>
          <w:sz w:val="24"/>
        </w:rPr>
      </w:pPr>
      <w:r>
        <w:rPr>
          <w:rFonts w:hint="eastAsia" w:ascii="宋体" w:hAnsi="宋体" w:eastAsia="宋体" w:cs="宋体"/>
          <w:color w:val="000000"/>
          <w:sz w:val="24"/>
        </w:rPr>
        <w:t>中标供应商须</w:t>
      </w:r>
      <w:r>
        <w:rPr>
          <w:rFonts w:hint="default" w:ascii="宋体" w:hAnsi="宋体" w:eastAsia="宋体" w:cs="宋体"/>
          <w:color w:val="000000"/>
          <w:sz w:val="24"/>
          <w:lang w:val="en-US" w:eastAsia="zh-CN"/>
        </w:rPr>
        <w:t>按照国家现行规范和要求，对乐山职业技术学院</w:t>
      </w:r>
      <w:r>
        <w:rPr>
          <w:rFonts w:hint="eastAsia" w:ascii="宋体" w:hAnsi="宋体" w:eastAsia="宋体" w:cs="宋体"/>
          <w:color w:val="000000"/>
          <w:sz w:val="24"/>
          <w:lang w:val="zh-CN"/>
        </w:rPr>
        <w:t>建筑物屋面钢网架结构</w:t>
      </w:r>
      <w:r>
        <w:rPr>
          <w:rFonts w:hint="default" w:ascii="宋体" w:hAnsi="宋体" w:eastAsia="宋体" w:cs="宋体"/>
          <w:color w:val="000000"/>
          <w:sz w:val="24"/>
          <w:lang w:val="en-US" w:eastAsia="zh-CN"/>
        </w:rPr>
        <w:t>主体结构</w:t>
      </w:r>
      <w:r>
        <w:rPr>
          <w:rFonts w:hint="eastAsia" w:ascii="宋体" w:hAnsi="宋体" w:eastAsia="宋体" w:cs="宋体"/>
          <w:color w:val="000000"/>
          <w:sz w:val="24"/>
          <w:lang w:val="en-US" w:eastAsia="zh-CN"/>
        </w:rPr>
        <w:t>安全性和抗震性能进行技术检测鉴定</w:t>
      </w:r>
      <w:r>
        <w:rPr>
          <w:rFonts w:hint="default" w:ascii="宋体" w:hAnsi="宋体" w:eastAsia="宋体" w:cs="宋体"/>
          <w:color w:val="000000"/>
          <w:sz w:val="24"/>
          <w:lang w:val="en-US" w:eastAsia="zh-CN"/>
        </w:rPr>
        <w:t>，出具相应的检测鉴定报告。</w:t>
      </w:r>
    </w:p>
    <w:p>
      <w:pPr>
        <w:ind w:firstLine="482" w:firstLineChars="200"/>
        <w:rPr>
          <w:rFonts w:ascii="宋体" w:hAnsi="宋体" w:cs="宋体"/>
          <w:b/>
          <w:sz w:val="24"/>
          <w:szCs w:val="32"/>
        </w:rPr>
      </w:pPr>
      <w:r>
        <w:rPr>
          <w:rFonts w:hint="eastAsia" w:ascii="宋体" w:hAnsi="宋体" w:cs="宋体"/>
          <w:b/>
          <w:sz w:val="24"/>
          <w:szCs w:val="32"/>
        </w:rPr>
        <w:t>五、付款方式（实质性要求）</w:t>
      </w:r>
    </w:p>
    <w:p>
      <w:pPr>
        <w:spacing w:before="120" w:beforeLines="50"/>
        <w:ind w:firstLine="480" w:firstLineChars="200"/>
        <w:rPr>
          <w:rFonts w:ascii="宋体" w:hAnsi="宋体" w:eastAsia="宋体" w:cs="宋体"/>
          <w:color w:val="000000"/>
          <w:sz w:val="24"/>
        </w:rPr>
      </w:pPr>
      <w:r>
        <w:rPr>
          <w:rFonts w:hint="eastAsia" w:ascii="宋体" w:hAnsi="宋体" w:cs="宋体"/>
          <w:sz w:val="24"/>
          <w:lang w:val="en-US" w:eastAsia="zh-CN"/>
        </w:rPr>
        <w:t>本项目无预付款，供应商</w:t>
      </w:r>
      <w:r>
        <w:rPr>
          <w:rFonts w:hint="eastAsia" w:ascii="宋体" w:hAnsi="宋体" w:cs="宋体"/>
          <w:sz w:val="24"/>
        </w:rPr>
        <w:t>提交</w:t>
      </w:r>
      <w:r>
        <w:rPr>
          <w:rFonts w:hint="eastAsia" w:ascii="宋体" w:hAnsi="宋体" w:cs="宋体"/>
          <w:sz w:val="24"/>
          <w:lang w:val="en-US" w:eastAsia="zh-CN"/>
        </w:rPr>
        <w:t>符合要求的</w:t>
      </w:r>
      <w:r>
        <w:rPr>
          <w:rFonts w:hint="eastAsia" w:ascii="宋体" w:hAnsi="宋体" w:cs="宋体"/>
          <w:sz w:val="24"/>
        </w:rPr>
        <w:t>检测鉴定报告后，</w:t>
      </w:r>
      <w:r>
        <w:rPr>
          <w:rFonts w:hint="eastAsia" w:ascii="宋体" w:hAnsi="宋体" w:cs="宋体"/>
          <w:sz w:val="24"/>
          <w:lang w:val="en-US" w:eastAsia="zh-CN"/>
        </w:rPr>
        <w:t>根据实际检测面积计算出检测费用，</w:t>
      </w:r>
      <w:r>
        <w:rPr>
          <w:rFonts w:hint="eastAsia" w:ascii="宋体" w:hAnsi="宋体" w:cs="宋体"/>
          <w:sz w:val="24"/>
        </w:rPr>
        <w:t>甲方</w:t>
      </w:r>
      <w:r>
        <w:rPr>
          <w:rFonts w:hint="eastAsia" w:ascii="宋体" w:hAnsi="宋体" w:cs="宋体"/>
          <w:spacing w:val="-2"/>
          <w:sz w:val="24"/>
        </w:rPr>
        <w:t>收到乙方提供的</w:t>
      </w:r>
      <w:r>
        <w:rPr>
          <w:rFonts w:ascii="宋体" w:hAnsi="宋体" w:cs="宋体"/>
          <w:spacing w:val="-2"/>
          <w:sz w:val="24"/>
        </w:rPr>
        <w:t>税率符合国家相关规定的与</w:t>
      </w:r>
      <w:r>
        <w:rPr>
          <w:rFonts w:hint="eastAsia" w:ascii="宋体" w:hAnsi="宋体" w:cs="宋体"/>
          <w:spacing w:val="-2"/>
          <w:sz w:val="24"/>
          <w:lang w:val="en-US" w:eastAsia="zh-CN"/>
        </w:rPr>
        <w:t>实际应</w:t>
      </w:r>
      <w:r>
        <w:rPr>
          <w:rFonts w:ascii="宋体" w:hAnsi="宋体" w:cs="宋体"/>
          <w:spacing w:val="-2"/>
          <w:sz w:val="24"/>
        </w:rPr>
        <w:t>支付金额相等的足额有效的增值税专用发票</w:t>
      </w:r>
      <w:r>
        <w:rPr>
          <w:rFonts w:hint="eastAsia" w:ascii="宋体" w:hAnsi="宋体" w:cs="宋体"/>
          <w:spacing w:val="-2"/>
          <w:sz w:val="24"/>
        </w:rPr>
        <w:t>后</w:t>
      </w:r>
      <w:r>
        <w:rPr>
          <w:rFonts w:hint="eastAsia" w:ascii="宋体" w:hAnsi="宋体" w:cs="宋体"/>
          <w:sz w:val="24"/>
        </w:rPr>
        <w:t>的</w:t>
      </w:r>
      <w:r>
        <w:rPr>
          <w:rFonts w:hint="eastAsia" w:ascii="宋体" w:hAnsi="宋体" w:cs="宋体"/>
          <w:spacing w:val="-2"/>
          <w:sz w:val="24"/>
          <w:u w:val="single"/>
        </w:rPr>
        <w:t xml:space="preserve"> 1</w:t>
      </w:r>
      <w:r>
        <w:rPr>
          <w:rFonts w:hint="eastAsia" w:ascii="宋体" w:hAnsi="宋体" w:cs="宋体"/>
          <w:spacing w:val="-2"/>
          <w:sz w:val="24"/>
          <w:u w:val="single"/>
          <w:lang w:val="en-US" w:eastAsia="zh-CN"/>
        </w:rPr>
        <w:t>5</w:t>
      </w:r>
      <w:r>
        <w:rPr>
          <w:rFonts w:hint="eastAsia" w:ascii="宋体" w:hAnsi="宋体" w:cs="宋体"/>
          <w:spacing w:val="-2"/>
          <w:sz w:val="24"/>
          <w:u w:val="single"/>
        </w:rPr>
        <w:t xml:space="preserve"> </w:t>
      </w:r>
      <w:r>
        <w:rPr>
          <w:rFonts w:hint="eastAsia" w:ascii="宋体" w:hAnsi="宋体" w:cs="宋体"/>
          <w:spacing w:val="-2"/>
          <w:sz w:val="24"/>
        </w:rPr>
        <w:t>日内，</w:t>
      </w:r>
      <w:r>
        <w:rPr>
          <w:rFonts w:hint="eastAsia" w:ascii="宋体" w:hAnsi="宋体" w:cs="宋体"/>
          <w:spacing w:val="-2"/>
          <w:sz w:val="24"/>
          <w:lang w:eastAsia="zh-Hans"/>
        </w:rPr>
        <w:t>向</w:t>
      </w:r>
      <w:r>
        <w:rPr>
          <w:rFonts w:hint="eastAsia" w:ascii="宋体" w:hAnsi="宋体" w:cs="宋体"/>
          <w:spacing w:val="-2"/>
          <w:sz w:val="24"/>
          <w:lang w:val="en-US" w:eastAsia="zh-CN"/>
        </w:rPr>
        <w:t>供应商</w:t>
      </w:r>
      <w:r>
        <w:rPr>
          <w:rFonts w:hint="eastAsia" w:ascii="宋体" w:hAnsi="宋体" w:cs="宋体"/>
          <w:spacing w:val="-2"/>
          <w:sz w:val="24"/>
          <w:lang w:eastAsia="zh-Hans"/>
        </w:rPr>
        <w:t>支付</w:t>
      </w:r>
      <w:r>
        <w:rPr>
          <w:rFonts w:hint="eastAsia" w:ascii="宋体" w:hAnsi="宋体" w:cs="宋体"/>
          <w:spacing w:val="-2"/>
          <w:sz w:val="24"/>
          <w:lang w:val="en-US" w:eastAsia="zh-CN"/>
        </w:rPr>
        <w:t>检测费</w:t>
      </w:r>
      <w:r>
        <w:rPr>
          <w:rFonts w:hint="eastAsia" w:ascii="宋体" w:hAnsi="宋体" w:cs="宋体"/>
          <w:spacing w:val="-2"/>
          <w:sz w:val="24"/>
        </w:rPr>
        <w:t>费用</w:t>
      </w:r>
      <w:r>
        <w:rPr>
          <w:rFonts w:hint="default" w:ascii="Times New Roman" w:hAnsi="Times New Roman" w:cs="Times New Roman"/>
          <w:color w:val="auto"/>
          <w:spacing w:val="-2"/>
          <w:sz w:val="24"/>
          <w:szCs w:val="24"/>
        </w:rPr>
        <w:t>。</w:t>
      </w:r>
      <w:r>
        <w:rPr>
          <w:rFonts w:hint="eastAsia" w:ascii="宋体" w:hAnsi="宋体" w:eastAsia="宋体" w:cs="宋体"/>
          <w:color w:val="000000"/>
          <w:sz w:val="24"/>
        </w:rPr>
        <w:t>转账账户的开户名称和提供发票的印章名称必须与签订合同的单位名称三者相吻合，否则不予转账。</w:t>
      </w:r>
    </w:p>
    <w:p>
      <w:pPr>
        <w:pStyle w:val="24"/>
        <w:spacing w:line="480" w:lineRule="exact"/>
        <w:ind w:firstLine="482" w:firstLineChars="200"/>
        <w:rPr>
          <w:rFonts w:ascii="宋体" w:hAnsi="宋体" w:cs="宋体"/>
          <w:b/>
          <w:sz w:val="24"/>
          <w:szCs w:val="32"/>
        </w:rPr>
      </w:pPr>
      <w:r>
        <w:rPr>
          <w:rFonts w:hint="eastAsia" w:ascii="宋体" w:hAnsi="宋体" w:cs="宋体"/>
          <w:b/>
          <w:sz w:val="24"/>
          <w:szCs w:val="32"/>
        </w:rPr>
        <w:t>六、验收方法标准</w:t>
      </w:r>
      <w:r>
        <w:rPr>
          <w:rFonts w:hint="eastAsia" w:ascii="宋体" w:hAnsi="宋体" w:cs="宋体"/>
          <w:b/>
          <w:bCs/>
          <w:sz w:val="24"/>
        </w:rPr>
        <w:t>（实质性要求)</w:t>
      </w:r>
    </w:p>
    <w:p>
      <w:pPr>
        <w:pStyle w:val="24"/>
        <w:spacing w:line="480" w:lineRule="exact"/>
        <w:ind w:firstLine="480" w:firstLineChars="200"/>
        <w:rPr>
          <w:rFonts w:ascii="宋体" w:hAnsi="宋体" w:cs="宋体"/>
          <w:bCs/>
          <w:sz w:val="24"/>
          <w:szCs w:val="32"/>
        </w:rPr>
      </w:pPr>
      <w:r>
        <w:rPr>
          <w:rFonts w:hint="eastAsia" w:ascii="宋体" w:hAnsi="宋体" w:cs="宋体"/>
          <w:bCs/>
          <w:sz w:val="24"/>
          <w:szCs w:val="32"/>
          <w:lang w:val="en-US" w:eastAsia="zh-CN"/>
        </w:rPr>
        <w:t>1</w:t>
      </w:r>
      <w:r>
        <w:rPr>
          <w:rFonts w:hint="eastAsia" w:ascii="宋体" w:hAnsi="宋体" w:cs="宋体"/>
          <w:bCs/>
          <w:sz w:val="24"/>
          <w:szCs w:val="32"/>
        </w:rPr>
        <w:t>.</w:t>
      </w:r>
      <w:r>
        <w:rPr>
          <w:rFonts w:ascii="宋体" w:hAnsi="宋体" w:cs="宋体"/>
          <w:bCs/>
          <w:sz w:val="24"/>
          <w:szCs w:val="32"/>
        </w:rPr>
        <w:t>甲方对乙方提供的服务参照《关于沿用＜乐山市政府采购项目需求论证和履约验收管理实施细则＞的通知》（乐市财政采〔2021〕8号）要求、本项目采购文件中的技术规格要求及和国家有关标准进行验收，</w:t>
      </w:r>
      <w:r>
        <w:rPr>
          <w:rFonts w:hint="eastAsia" w:ascii="宋体" w:hAnsi="宋体" w:cs="宋体"/>
          <w:bCs/>
          <w:sz w:val="24"/>
          <w:szCs w:val="32"/>
          <w:lang w:val="en-US" w:eastAsia="zh-CN"/>
        </w:rPr>
        <w:t>检测报告</w:t>
      </w:r>
      <w:r>
        <w:rPr>
          <w:rFonts w:ascii="宋体" w:hAnsi="宋体" w:cs="宋体"/>
          <w:bCs/>
          <w:sz w:val="24"/>
          <w:szCs w:val="32"/>
        </w:rPr>
        <w:t>达到</w:t>
      </w:r>
      <w:r>
        <w:rPr>
          <w:rFonts w:hint="eastAsia" w:ascii="宋体" w:hAnsi="宋体" w:cs="宋体"/>
          <w:bCs/>
          <w:sz w:val="24"/>
          <w:szCs w:val="32"/>
          <w:lang w:val="en-US" w:eastAsia="zh-CN"/>
        </w:rPr>
        <w:t>相关</w:t>
      </w:r>
      <w:r>
        <w:rPr>
          <w:rFonts w:ascii="宋体" w:hAnsi="宋体" w:cs="宋体"/>
          <w:bCs/>
          <w:sz w:val="24"/>
          <w:szCs w:val="32"/>
        </w:rPr>
        <w:t>要求的，给予签收，若验收不合格，责令供应商进行整改，经整改仍不合格的，甲方有权解除合同，造成损失由乙方全部承担。</w:t>
      </w:r>
    </w:p>
    <w:p>
      <w:pPr>
        <w:pStyle w:val="24"/>
        <w:spacing w:line="480" w:lineRule="exact"/>
        <w:ind w:firstLine="482" w:firstLineChars="200"/>
        <w:rPr>
          <w:rFonts w:ascii="宋体" w:hAnsi="宋体" w:cs="宋体"/>
          <w:b/>
          <w:sz w:val="24"/>
          <w:szCs w:val="32"/>
        </w:rPr>
      </w:pPr>
      <w:r>
        <w:rPr>
          <w:rFonts w:hint="eastAsia" w:ascii="宋体" w:hAnsi="宋体" w:cs="宋体"/>
          <w:b/>
          <w:sz w:val="24"/>
          <w:szCs w:val="32"/>
        </w:rPr>
        <w:t>七、报价要求</w:t>
      </w:r>
      <w:r>
        <w:rPr>
          <w:rFonts w:hint="eastAsia" w:ascii="宋体" w:hAnsi="宋体" w:cs="宋体"/>
          <w:b/>
          <w:bCs/>
          <w:sz w:val="24"/>
        </w:rPr>
        <w:t>（实质性要求)</w:t>
      </w:r>
    </w:p>
    <w:p>
      <w:pPr>
        <w:pStyle w:val="7"/>
        <w:spacing w:before="0" w:beforeAutospacing="0" w:after="0" w:afterAutospacing="0" w:line="400" w:lineRule="exact"/>
        <w:ind w:firstLine="480" w:firstLineChars="200"/>
        <w:rPr>
          <w:b w:val="0"/>
          <w:bCs w:val="0"/>
        </w:rPr>
      </w:pPr>
      <w:r>
        <w:rPr>
          <w:rFonts w:hint="eastAsia"/>
          <w:b w:val="0"/>
          <w:bCs w:val="0"/>
        </w:rPr>
        <w:t>供应商应当结合自身</w:t>
      </w:r>
      <w:r>
        <w:rPr>
          <w:rFonts w:hint="eastAsia"/>
          <w:b w:val="0"/>
          <w:bCs w:val="0"/>
          <w:lang w:val="en-US" w:eastAsia="zh-CN"/>
        </w:rPr>
        <w:t>检测</w:t>
      </w:r>
      <w:r>
        <w:rPr>
          <w:rFonts w:hint="eastAsia"/>
          <w:b w:val="0"/>
          <w:bCs w:val="0"/>
        </w:rPr>
        <w:t>成本、</w:t>
      </w:r>
      <w:r>
        <w:rPr>
          <w:rFonts w:hint="eastAsia"/>
          <w:b w:val="0"/>
          <w:bCs w:val="0"/>
          <w:lang w:val="en-US" w:eastAsia="zh-CN"/>
        </w:rPr>
        <w:t>检测期间安全措施</w:t>
      </w:r>
      <w:r>
        <w:rPr>
          <w:rFonts w:hint="eastAsia"/>
          <w:b w:val="0"/>
          <w:bCs w:val="0"/>
        </w:rPr>
        <w:t>及后期服务等成本因素，自主报价，报价需对分项</w:t>
      </w:r>
      <w:r>
        <w:rPr>
          <w:rFonts w:hint="eastAsia"/>
          <w:b w:val="0"/>
          <w:bCs w:val="0"/>
          <w:lang w:val="en-US" w:eastAsia="zh-CN"/>
        </w:rPr>
        <w:t>单价</w:t>
      </w:r>
      <w:r>
        <w:rPr>
          <w:rFonts w:hint="eastAsia"/>
          <w:b w:val="0"/>
          <w:bCs w:val="0"/>
        </w:rPr>
        <w:t>和总价进行报价。供应商的报价不因周边市场价的波动变化而调整。供应商报价是履行合同的最终价格，包括履约本项目时的所有采购、</w:t>
      </w:r>
      <w:r>
        <w:rPr>
          <w:rFonts w:hint="eastAsia"/>
          <w:b w:val="0"/>
          <w:bCs w:val="0"/>
          <w:lang w:val="en-US" w:eastAsia="zh-CN"/>
        </w:rPr>
        <w:t>检测服务</w:t>
      </w:r>
      <w:r>
        <w:rPr>
          <w:rFonts w:hint="eastAsia"/>
          <w:b w:val="0"/>
          <w:bCs w:val="0"/>
        </w:rPr>
        <w:t>、</w:t>
      </w:r>
      <w:r>
        <w:rPr>
          <w:rFonts w:hint="eastAsia"/>
          <w:b w:val="0"/>
          <w:bCs w:val="0"/>
          <w:lang w:val="en-US" w:eastAsia="zh-CN"/>
        </w:rPr>
        <w:t>安全措施</w:t>
      </w:r>
      <w:r>
        <w:rPr>
          <w:rFonts w:hint="eastAsia"/>
          <w:b w:val="0"/>
          <w:bCs w:val="0"/>
        </w:rPr>
        <w:t>、保险、税费、代理、人工、搬运、合理利润等所有费用的总和，采购人在支付货款时不再承担其他任何费用，如出现在响应报价时估算错误等引起的损失由供应商自行承担。</w:t>
      </w:r>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Pr>
        <w:pStyle w:val="12"/>
      </w:pPr>
    </w:p>
    <w:p/>
    <w:p>
      <w:pPr>
        <w:pStyle w:val="2"/>
      </w:pPr>
    </w:p>
    <w:p>
      <w:pPr>
        <w:pStyle w:val="3"/>
      </w:pPr>
    </w:p>
    <w:p>
      <w:pPr>
        <w:pStyle w:val="3"/>
      </w:pPr>
    </w:p>
    <w:p>
      <w:pPr>
        <w:pStyle w:val="3"/>
      </w:pPr>
    </w:p>
    <w:p>
      <w:pPr>
        <w:pStyle w:val="5"/>
      </w:pPr>
    </w:p>
    <w:p>
      <w:pPr>
        <w:spacing w:line="400" w:lineRule="exact"/>
        <w:jc w:val="center"/>
        <w:rPr>
          <w:b/>
          <w:bCs/>
          <w:sz w:val="36"/>
          <w:szCs w:val="36"/>
        </w:rPr>
      </w:pPr>
      <w:r>
        <w:rPr>
          <w:rFonts w:hint="eastAsia"/>
          <w:b/>
          <w:bCs/>
          <w:sz w:val="36"/>
          <w:szCs w:val="36"/>
        </w:rPr>
        <w:t>第七章  响应文件格式</w:t>
      </w:r>
    </w:p>
    <w:p>
      <w:pPr>
        <w:rPr>
          <w:rFonts w:ascii="宋体" w:hAnsi="宋体" w:cs="宋体"/>
        </w:rPr>
      </w:pPr>
    </w:p>
    <w:p>
      <w:pPr>
        <w:spacing w:line="400" w:lineRule="exact"/>
        <w:ind w:firstLine="3080" w:firstLineChars="1100"/>
        <w:jc w:val="left"/>
        <w:rPr>
          <w:rFonts w:ascii="宋体" w:hAnsi="宋体" w:cs="宋体"/>
          <w:bCs/>
          <w:sz w:val="28"/>
          <w:u w:val="double"/>
        </w:rPr>
      </w:pPr>
      <w:r>
        <w:rPr>
          <w:rFonts w:hint="eastAsia" w:ascii="宋体" w:hAnsi="宋体" w:cs="宋体"/>
          <w:bCs/>
          <w:sz w:val="28"/>
          <w:u w:val="double"/>
        </w:rPr>
        <w:t>响应文件密封包装封面格式样例</w:t>
      </w:r>
    </w:p>
    <w:p>
      <w:pPr>
        <w:rPr>
          <w:rFonts w:ascii="宋体" w:hAnsi="宋体" w:cs="宋体"/>
        </w:rPr>
      </w:pPr>
    </w:p>
    <w:p>
      <w:pPr>
        <w:rPr>
          <w:rFonts w:ascii="宋体" w:hAnsi="宋体" w:cs="宋体"/>
        </w:rPr>
      </w:pPr>
    </w:p>
    <w:p>
      <w:pPr>
        <w:tabs>
          <w:tab w:val="left" w:pos="443"/>
        </w:tabs>
        <w:spacing w:line="400" w:lineRule="exact"/>
        <w:ind w:firstLine="944" w:firstLineChars="196"/>
        <w:jc w:val="center"/>
        <w:rPr>
          <w:rFonts w:ascii="宋体" w:hAnsi="宋体" w:cs="宋体"/>
          <w:b/>
          <w:sz w:val="48"/>
          <w:szCs w:val="48"/>
          <w:u w:val="single"/>
        </w:rPr>
      </w:pPr>
    </w:p>
    <w:p>
      <w:pPr>
        <w:tabs>
          <w:tab w:val="left" w:pos="443"/>
        </w:tabs>
        <w:spacing w:line="360" w:lineRule="auto"/>
        <w:jc w:val="center"/>
        <w:rPr>
          <w:rFonts w:ascii="宋体" w:hAnsi="宋体" w:cs="宋体"/>
          <w:b/>
          <w:bCs/>
          <w:sz w:val="48"/>
          <w:szCs w:val="48"/>
        </w:rPr>
      </w:pPr>
      <w:r>
        <w:rPr>
          <w:rFonts w:hint="eastAsia" w:ascii="宋体" w:hAnsi="宋体" w:cs="宋体"/>
          <w:b/>
          <w:bCs/>
          <w:sz w:val="48"/>
          <w:szCs w:val="48"/>
        </w:rPr>
        <w:t>项目</w:t>
      </w:r>
    </w:p>
    <w:p>
      <w:pPr>
        <w:tabs>
          <w:tab w:val="left" w:pos="443"/>
        </w:tabs>
        <w:spacing w:line="360" w:lineRule="auto"/>
        <w:jc w:val="center"/>
        <w:rPr>
          <w:rFonts w:ascii="宋体" w:hAnsi="宋体" w:cs="宋体"/>
          <w:b/>
          <w:bCs/>
          <w:sz w:val="48"/>
          <w:szCs w:val="48"/>
        </w:rPr>
      </w:pPr>
    </w:p>
    <w:p>
      <w:pPr>
        <w:spacing w:line="360" w:lineRule="auto"/>
        <w:rPr>
          <w:rFonts w:ascii="宋体" w:hAnsi="宋体" w:cs="宋体"/>
          <w:b/>
          <w:sz w:val="48"/>
          <w:szCs w:val="48"/>
        </w:rPr>
      </w:pPr>
    </w:p>
    <w:p>
      <w:pPr>
        <w:spacing w:line="400" w:lineRule="exact"/>
        <w:ind w:firstLine="4897" w:firstLineChars="583"/>
        <w:rPr>
          <w:rFonts w:ascii="宋体" w:hAnsi="宋体" w:cs="宋体"/>
          <w:sz w:val="84"/>
          <w:szCs w:val="84"/>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360" w:lineRule="auto"/>
        <w:ind w:firstLine="900" w:firstLineChars="300"/>
        <w:rPr>
          <w:rFonts w:ascii="宋体" w:hAnsi="宋体" w:cs="宋体"/>
          <w:sz w:val="30"/>
          <w:szCs w:val="30"/>
          <w:u w:val="single"/>
        </w:rPr>
      </w:pPr>
      <w:r>
        <w:rPr>
          <w:rFonts w:hint="eastAsia" w:ascii="宋体" w:hAnsi="宋体" w:cs="宋体"/>
          <w:sz w:val="30"/>
          <w:szCs w:val="30"/>
        </w:rPr>
        <w:t>供应商名称： （盖章）</w:t>
      </w:r>
    </w:p>
    <w:p>
      <w:pPr>
        <w:spacing w:line="360" w:lineRule="auto"/>
        <w:ind w:firstLine="900" w:firstLineChars="300"/>
        <w:jc w:val="left"/>
        <w:rPr>
          <w:rFonts w:ascii="宋体" w:hAnsi="宋体" w:cs="宋体"/>
          <w:sz w:val="30"/>
          <w:szCs w:val="30"/>
        </w:rPr>
      </w:pPr>
      <w:r>
        <w:rPr>
          <w:rFonts w:hint="eastAsia" w:ascii="宋体" w:hAnsi="宋体" w:cs="宋体"/>
          <w:sz w:val="30"/>
          <w:szCs w:val="30"/>
        </w:rPr>
        <w:t>法定代表人或授权代表：（签字或加盖个人名章）</w:t>
      </w:r>
    </w:p>
    <w:p>
      <w:pPr>
        <w:snapToGrid w:val="0"/>
        <w:spacing w:line="400" w:lineRule="exact"/>
        <w:ind w:firstLine="294" w:firstLineChars="98"/>
        <w:rPr>
          <w:rFonts w:ascii="宋体" w:hAnsi="宋体" w:cs="宋体"/>
          <w:sz w:val="30"/>
          <w:szCs w:val="30"/>
        </w:rPr>
      </w:pPr>
    </w:p>
    <w:p>
      <w:pPr>
        <w:snapToGrid w:val="0"/>
        <w:spacing w:line="400" w:lineRule="exact"/>
        <w:ind w:firstLine="294" w:firstLineChars="98"/>
        <w:rPr>
          <w:rFonts w:ascii="宋体" w:hAnsi="宋体" w:cs="宋体"/>
          <w:sz w:val="30"/>
          <w:szCs w:val="30"/>
        </w:rPr>
      </w:pPr>
    </w:p>
    <w:p>
      <w:pPr>
        <w:snapToGrid w:val="0"/>
        <w:spacing w:line="400" w:lineRule="exact"/>
        <w:ind w:firstLine="3750" w:firstLineChars="1250"/>
        <w:rPr>
          <w:rFonts w:ascii="宋体" w:hAnsi="宋体" w:cs="宋体"/>
          <w:sz w:val="30"/>
          <w:szCs w:val="30"/>
        </w:rPr>
      </w:pPr>
      <w:r>
        <w:rPr>
          <w:rFonts w:hint="eastAsia" w:ascii="宋体" w:hAnsi="宋体" w:cs="宋体"/>
          <w:sz w:val="30"/>
          <w:szCs w:val="30"/>
        </w:rPr>
        <w:t>年     月    日</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5"/>
        <w:rPr>
          <w:lang w:val="zh-CN"/>
        </w:rPr>
      </w:pPr>
    </w:p>
    <w:p>
      <w:pPr>
        <w:rPr>
          <w:lang w:val="zh-CN"/>
        </w:rPr>
      </w:pPr>
    </w:p>
    <w:p>
      <w:pPr>
        <w:pStyle w:val="5"/>
        <w:rPr>
          <w:lang w:val="zh-CN"/>
        </w:rPr>
      </w:pPr>
    </w:p>
    <w:p>
      <w:pPr>
        <w:rPr>
          <w:lang w:val="zh-CN"/>
        </w:rPr>
      </w:pPr>
    </w:p>
    <w:p>
      <w:pPr>
        <w:rPr>
          <w:lang w:val="zh-CN"/>
        </w:rPr>
      </w:pPr>
    </w:p>
    <w:p>
      <w:pPr>
        <w:rPr>
          <w:lang w:val="zh-CN"/>
        </w:rPr>
      </w:pPr>
    </w:p>
    <w:p>
      <w:pPr>
        <w:spacing w:line="400" w:lineRule="exact"/>
        <w:jc w:val="center"/>
        <w:rPr>
          <w:rFonts w:ascii="宋体" w:hAnsi="宋体" w:cs="宋体"/>
          <w:b/>
          <w:sz w:val="32"/>
          <w:szCs w:val="32"/>
        </w:rPr>
      </w:pPr>
      <w:r>
        <w:rPr>
          <w:rFonts w:hint="eastAsia" w:ascii="宋体" w:hAnsi="宋体" w:cs="宋体"/>
          <w:b/>
          <w:sz w:val="32"/>
          <w:szCs w:val="32"/>
          <w:lang w:val="zh-CN"/>
        </w:rPr>
        <w:t>一、具有独立承担民事责任的能力</w:t>
      </w:r>
    </w:p>
    <w:p>
      <w:pPr>
        <w:spacing w:line="400" w:lineRule="exact"/>
        <w:jc w:val="center"/>
        <w:rPr>
          <w:rFonts w:ascii="宋体" w:hAnsi="宋体" w:cs="宋体"/>
          <w:b/>
          <w:sz w:val="32"/>
          <w:szCs w:val="32"/>
          <w:lang w:val="zh-CN"/>
        </w:rPr>
      </w:pPr>
    </w:p>
    <w:p>
      <w:pPr>
        <w:spacing w:line="400" w:lineRule="exact"/>
        <w:jc w:val="left"/>
        <w:rPr>
          <w:rFonts w:ascii="宋体" w:hAnsi="宋体" w:cs="宋体"/>
          <w:bCs/>
          <w:sz w:val="24"/>
          <w:lang w:val="zh-CN"/>
        </w:rPr>
      </w:pPr>
      <w:r>
        <w:rPr>
          <w:rFonts w:hint="eastAsia" w:ascii="宋体" w:hAnsi="宋体" w:cs="宋体"/>
          <w:bCs/>
          <w:sz w:val="24"/>
          <w:lang w:val="zh-CN"/>
        </w:rPr>
        <w:t>注：提供“统一社会信用代码营业执照”；未换证的提供有效期内“营业执照、税务登记证、组织机构代码证或三证合一的营业执照”；且保证此次服务必须属于该营业执照许可经营范围。</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rFonts w:ascii="宋体" w:hAnsi="宋体" w:cs="宋体"/>
          <w:b/>
          <w:sz w:val="32"/>
          <w:szCs w:val="32"/>
          <w:lang w:val="zh-CN"/>
        </w:rPr>
      </w:pPr>
    </w:p>
    <w:p>
      <w:pPr>
        <w:pStyle w:val="2"/>
        <w:rPr>
          <w:lang w:val="zh-CN"/>
        </w:rPr>
      </w:pPr>
    </w:p>
    <w:p>
      <w:pPr>
        <w:pStyle w:val="3"/>
        <w:rPr>
          <w:lang w:val="zh-CN"/>
        </w:rPr>
      </w:pPr>
    </w:p>
    <w:p>
      <w:pPr>
        <w:rPr>
          <w:rFonts w:ascii="宋体" w:hAnsi="宋体" w:cs="宋体"/>
          <w:b/>
          <w:sz w:val="32"/>
          <w:szCs w:val="32"/>
          <w:lang w:val="zh-CN"/>
        </w:rPr>
      </w:pPr>
    </w:p>
    <w:p>
      <w:pPr>
        <w:pStyle w:val="2"/>
        <w:rPr>
          <w:rFonts w:ascii="宋体" w:hAnsi="宋体" w:cs="宋体"/>
          <w:b/>
          <w:sz w:val="32"/>
          <w:szCs w:val="32"/>
          <w:lang w:val="zh-CN"/>
        </w:rPr>
      </w:pPr>
    </w:p>
    <w:p>
      <w:pPr>
        <w:rPr>
          <w:lang w:val="zh-CN"/>
        </w:rPr>
      </w:pPr>
    </w:p>
    <w:p>
      <w:pPr>
        <w:rPr>
          <w:lang w:val="zh-CN"/>
        </w:rPr>
      </w:pPr>
    </w:p>
    <w:p>
      <w:pPr>
        <w:spacing w:line="400" w:lineRule="exact"/>
        <w:jc w:val="center"/>
        <w:rPr>
          <w:rFonts w:ascii="宋体" w:hAnsi="宋体" w:cs="宋体"/>
          <w:sz w:val="24"/>
          <w:u w:val="single"/>
        </w:rPr>
      </w:pPr>
      <w:r>
        <w:rPr>
          <w:rFonts w:hint="eastAsia" w:ascii="宋体" w:hAnsi="宋体" w:cs="宋体"/>
          <w:b/>
          <w:sz w:val="32"/>
          <w:szCs w:val="32"/>
          <w:lang w:val="zh-CN"/>
        </w:rPr>
        <w:t>二、</w:t>
      </w:r>
      <w:r>
        <w:rPr>
          <w:rFonts w:hint="eastAsia" w:ascii="宋体" w:hAnsi="宋体" w:cs="宋体"/>
          <w:b/>
          <w:sz w:val="32"/>
          <w:szCs w:val="32"/>
        </w:rPr>
        <w:t>承诺函</w:t>
      </w:r>
    </w:p>
    <w:p>
      <w:pPr>
        <w:spacing w:line="400" w:lineRule="exact"/>
        <w:rPr>
          <w:rFonts w:ascii="宋体" w:hAnsi="宋体" w:cs="宋体"/>
          <w:sz w:val="24"/>
          <w:u w:val="single"/>
        </w:rPr>
      </w:pPr>
    </w:p>
    <w:p>
      <w:pPr>
        <w:pStyle w:val="2"/>
        <w:rPr>
          <w:rFonts w:ascii="宋体" w:hAnsi="宋体" w:cs="宋体"/>
          <w:sz w:val="24"/>
          <w:u w:val="single"/>
        </w:rPr>
      </w:pPr>
    </w:p>
    <w:p/>
    <w:p>
      <w:pPr>
        <w:spacing w:line="400" w:lineRule="exact"/>
        <w:rPr>
          <w:rFonts w:ascii="宋体" w:hAnsi="宋体" w:cs="宋体"/>
          <w:sz w:val="24"/>
        </w:rPr>
      </w:pPr>
      <w:r>
        <w:rPr>
          <w:rFonts w:hint="eastAsia" w:ascii="宋体" w:hAnsi="宋体" w:cs="宋体"/>
          <w:sz w:val="24"/>
          <w:u w:val="single"/>
        </w:rPr>
        <w:t>乐山职业技术学院</w:t>
      </w:r>
      <w:r>
        <w:rPr>
          <w:rFonts w:hint="eastAsia" w:ascii="宋体" w:hAnsi="宋体" w:cs="宋体"/>
          <w:sz w:val="24"/>
        </w:rPr>
        <w:t>：</w:t>
      </w:r>
    </w:p>
    <w:p>
      <w:pPr>
        <w:pStyle w:val="25"/>
        <w:spacing w:line="480" w:lineRule="exact"/>
        <w:ind w:firstLine="480" w:firstLineChars="200"/>
        <w:rPr>
          <w:rFonts w:ascii="宋体" w:hAnsi="宋体" w:cs="宋体"/>
          <w:sz w:val="24"/>
          <w:shd w:val="clear" w:color="auto" w:fill="FFFFFF"/>
        </w:rPr>
      </w:pPr>
      <w:r>
        <w:rPr>
          <w:rFonts w:hint="eastAsia" w:ascii="宋体" w:hAnsi="宋体" w:cs="宋体"/>
          <w:sz w:val="24"/>
        </w:rPr>
        <w:t>我单位在参加本项目</w:t>
      </w:r>
      <w:r>
        <w:rPr>
          <w:rFonts w:hint="eastAsia" w:ascii="宋体" w:hAnsi="宋体" w:cs="宋体"/>
          <w:sz w:val="24"/>
          <w:u w:val="single"/>
        </w:rPr>
        <w:t xml:space="preserve">“           </w:t>
      </w:r>
      <w:r>
        <w:rPr>
          <w:rFonts w:hint="eastAsia" w:ascii="宋体" w:hAnsi="宋体" w:cs="宋体"/>
          <w:sz w:val="24"/>
          <w:szCs w:val="32"/>
          <w:u w:val="single"/>
        </w:rPr>
        <w:t>”（</w:t>
      </w:r>
      <w:r>
        <w:rPr>
          <w:rFonts w:hint="eastAsia" w:ascii="宋体" w:hAnsi="宋体" w:cs="宋体"/>
          <w:sz w:val="24"/>
        </w:rPr>
        <w:t>项目名称</w:t>
      </w:r>
      <w:r>
        <w:rPr>
          <w:rFonts w:hint="eastAsia" w:ascii="宋体" w:hAnsi="宋体" w:cs="宋体"/>
          <w:sz w:val="24"/>
          <w:szCs w:val="32"/>
          <w:u w:val="single"/>
        </w:rPr>
        <w:t>）的询价</w:t>
      </w:r>
      <w:r>
        <w:rPr>
          <w:rFonts w:hint="eastAsia" w:ascii="宋体" w:hAnsi="宋体" w:cs="宋体"/>
          <w:sz w:val="24"/>
          <w:shd w:val="clear" w:color="auto" w:fill="FFFFFF"/>
        </w:rPr>
        <w:t>招标活动，我单位在此声明并承诺如下：</w:t>
      </w:r>
    </w:p>
    <w:p>
      <w:pPr>
        <w:ind w:firstLine="480" w:firstLineChars="200"/>
        <w:jc w:val="left"/>
        <w:rPr>
          <w:rFonts w:ascii="宋体" w:hAnsi="宋体" w:cs="宋体"/>
          <w:sz w:val="24"/>
          <w:lang w:val="zh-CN"/>
        </w:rPr>
      </w:pPr>
      <w:r>
        <w:rPr>
          <w:rFonts w:hint="eastAsia" w:ascii="宋体" w:hAnsi="宋体" w:cs="宋体"/>
          <w:sz w:val="24"/>
          <w:lang w:val="zh-CN"/>
        </w:rPr>
        <w:t>我公司作为本次采购项目的投标人，根据招标文件要求，现郑重承诺如下：</w:t>
      </w:r>
    </w:p>
    <w:p>
      <w:pPr>
        <w:ind w:firstLine="480" w:firstLineChars="200"/>
        <w:jc w:val="left"/>
        <w:rPr>
          <w:rFonts w:ascii="宋体" w:hAnsi="宋体" w:cs="宋体"/>
          <w:sz w:val="24"/>
          <w:lang w:val="zh-CN"/>
        </w:rPr>
      </w:pPr>
      <w:r>
        <w:rPr>
          <w:rFonts w:hint="eastAsia" w:ascii="宋体" w:hAnsi="宋体" w:cs="宋体"/>
          <w:sz w:val="24"/>
          <w:lang w:val="zh-CN"/>
        </w:rPr>
        <w:t xml:space="preserve">（一）具有独立承担民事责任的能力； </w:t>
      </w:r>
    </w:p>
    <w:p>
      <w:pPr>
        <w:ind w:firstLine="480" w:firstLineChars="200"/>
        <w:jc w:val="left"/>
        <w:rPr>
          <w:rFonts w:ascii="宋体" w:hAnsi="宋体" w:cs="宋体"/>
          <w:sz w:val="24"/>
          <w:lang w:val="zh-CN"/>
        </w:rPr>
      </w:pPr>
      <w:r>
        <w:rPr>
          <w:rFonts w:hint="eastAsia" w:ascii="宋体" w:hAnsi="宋体" w:cs="宋体"/>
          <w:sz w:val="24"/>
          <w:lang w:val="zh-CN"/>
        </w:rPr>
        <w:t xml:space="preserve">（二）具有良好的商业信誉和健全的财务会计制度； </w:t>
      </w:r>
    </w:p>
    <w:p>
      <w:pPr>
        <w:ind w:firstLine="480" w:firstLineChars="200"/>
        <w:jc w:val="left"/>
        <w:rPr>
          <w:rFonts w:ascii="宋体" w:hAnsi="宋体" w:cs="宋体"/>
          <w:sz w:val="24"/>
          <w:lang w:val="zh-CN"/>
        </w:rPr>
      </w:pPr>
      <w:r>
        <w:rPr>
          <w:rFonts w:hint="eastAsia" w:ascii="宋体" w:hAnsi="宋体" w:cs="宋体"/>
          <w:sz w:val="24"/>
          <w:lang w:val="zh-CN"/>
        </w:rPr>
        <w:t xml:space="preserve">（三）具有履行合同所必需的设备和专业技术能力； </w:t>
      </w:r>
    </w:p>
    <w:p>
      <w:pPr>
        <w:ind w:firstLine="480" w:firstLineChars="200"/>
        <w:jc w:val="left"/>
        <w:rPr>
          <w:rFonts w:ascii="宋体" w:hAnsi="宋体" w:cs="宋体"/>
          <w:sz w:val="24"/>
          <w:lang w:val="zh-CN"/>
        </w:rPr>
      </w:pPr>
      <w:r>
        <w:rPr>
          <w:rFonts w:hint="eastAsia" w:ascii="宋体" w:hAnsi="宋体" w:cs="宋体"/>
          <w:sz w:val="24"/>
          <w:lang w:val="zh-CN"/>
        </w:rPr>
        <w:t xml:space="preserve">（四）有依法缴纳税收和社会保障资金的良好记录； </w:t>
      </w:r>
    </w:p>
    <w:p>
      <w:pPr>
        <w:ind w:firstLine="480" w:firstLineChars="200"/>
        <w:jc w:val="left"/>
        <w:rPr>
          <w:rFonts w:ascii="宋体" w:hAnsi="宋体" w:cs="宋体"/>
          <w:sz w:val="24"/>
          <w:lang w:val="zh-CN"/>
        </w:rPr>
      </w:pPr>
      <w:r>
        <w:rPr>
          <w:rFonts w:hint="eastAsia" w:ascii="宋体" w:hAnsi="宋体" w:cs="宋体"/>
          <w:sz w:val="24"/>
          <w:lang w:val="zh-CN"/>
        </w:rPr>
        <w:t>（五）参加采购活动前三年内，在经营活动中没有重大违法记录；</w:t>
      </w:r>
    </w:p>
    <w:p>
      <w:pPr>
        <w:ind w:firstLine="480" w:firstLineChars="20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rPr>
        <w:t>六</w:t>
      </w:r>
      <w:r>
        <w:rPr>
          <w:rFonts w:hint="eastAsia" w:ascii="宋体" w:hAnsi="宋体" w:cs="宋体"/>
          <w:sz w:val="24"/>
          <w:lang w:val="zh-CN"/>
        </w:rPr>
        <w:t>)</w:t>
      </w:r>
      <w:r>
        <w:rPr>
          <w:rFonts w:hint="eastAsia" w:ascii="宋体" w:hAnsi="宋体" w:cs="宋体"/>
          <w:sz w:val="24"/>
        </w:rPr>
        <w:t xml:space="preserve">  </w:t>
      </w:r>
      <w:r>
        <w:rPr>
          <w:rFonts w:hint="eastAsia" w:ascii="宋体" w:hAnsi="宋体" w:cs="宋体"/>
          <w:sz w:val="24"/>
          <w:lang w:val="zh-CN"/>
        </w:rPr>
        <w:t>法律、行政法规规定的其他条件。</w:t>
      </w:r>
    </w:p>
    <w:p>
      <w:pPr>
        <w:ind w:firstLine="480" w:firstLineChars="200"/>
        <w:jc w:val="left"/>
        <w:rPr>
          <w:rFonts w:ascii="宋体" w:hAnsi="宋体" w:cs="宋体"/>
          <w:sz w:val="24"/>
          <w:lang w:val="zh-CN"/>
        </w:rPr>
      </w:pPr>
    </w:p>
    <w:p>
      <w:pPr>
        <w:ind w:firstLine="480" w:firstLineChars="200"/>
        <w:jc w:val="left"/>
        <w:rPr>
          <w:rFonts w:ascii="宋体" w:hAnsi="宋体" w:cs="宋体"/>
          <w:sz w:val="24"/>
          <w:lang w:val="zh-CN"/>
        </w:rPr>
      </w:pPr>
      <w:r>
        <w:rPr>
          <w:rFonts w:hint="eastAsia" w:ascii="宋体" w:hAnsi="宋体" w:cs="宋体"/>
          <w:sz w:val="24"/>
          <w:lang w:val="zh-CN"/>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ind w:firstLine="480" w:firstLineChars="200"/>
        <w:jc w:val="left"/>
        <w:rPr>
          <w:rFonts w:ascii="宋体" w:hAnsi="宋体" w:cs="宋体"/>
          <w:sz w:val="24"/>
          <w:lang w:val="zh-CN"/>
        </w:rPr>
      </w:pPr>
      <w:r>
        <w:rPr>
          <w:rFonts w:hint="eastAsia" w:ascii="宋体" w:hAnsi="宋体" w:cs="宋体"/>
          <w:sz w:val="24"/>
          <w:lang w:val="zh-CN"/>
        </w:rPr>
        <w:t>三、参加本次采购活动，不存在与单位负责人为同一人或者存在直接控股、管理关系的其他供应商参与同一合同项下的采购活动的行为。</w:t>
      </w:r>
    </w:p>
    <w:p>
      <w:pPr>
        <w:ind w:firstLine="480" w:firstLineChars="200"/>
        <w:jc w:val="left"/>
        <w:rPr>
          <w:rFonts w:ascii="宋体" w:hAnsi="宋体" w:cs="宋体"/>
          <w:sz w:val="24"/>
          <w:lang w:val="zh-CN"/>
        </w:rPr>
      </w:pPr>
      <w:r>
        <w:rPr>
          <w:rFonts w:hint="eastAsia" w:ascii="宋体" w:hAnsi="宋体" w:cs="宋体"/>
          <w:sz w:val="24"/>
          <w:lang w:val="zh-CN"/>
        </w:rPr>
        <w:t>四、参加本次招标采购活动，不存在和其他供应商在同一合同项下的采购项目中，同时委托同一个自然人、同一家庭的人员、同一单位的人员作为代理人的行为。</w:t>
      </w:r>
    </w:p>
    <w:p>
      <w:pPr>
        <w:ind w:firstLine="480" w:firstLineChars="200"/>
        <w:jc w:val="left"/>
        <w:rPr>
          <w:rFonts w:ascii="宋体" w:hAnsi="宋体" w:cs="宋体"/>
          <w:sz w:val="24"/>
          <w:lang w:val="zh-CN"/>
        </w:rPr>
      </w:pPr>
      <w:r>
        <w:rPr>
          <w:rFonts w:hint="eastAsia" w:ascii="宋体" w:hAnsi="宋体" w:cs="宋体"/>
          <w:sz w:val="24"/>
          <w:lang w:val="zh-CN"/>
        </w:rPr>
        <w:t>五、如果有《四川省政府采购当事人诚信管理办法》（川财采[2015]33号）规定的记入诚信档案的失信行为，将在投标文件中全面如实反映。</w:t>
      </w:r>
    </w:p>
    <w:p>
      <w:pPr>
        <w:ind w:firstLine="480" w:firstLineChars="200"/>
        <w:jc w:val="left"/>
        <w:rPr>
          <w:rFonts w:ascii="宋体" w:hAnsi="宋体" w:cs="宋体"/>
          <w:sz w:val="24"/>
          <w:lang w:val="zh-CN"/>
        </w:rPr>
      </w:pPr>
      <w:r>
        <w:rPr>
          <w:rFonts w:hint="eastAsia" w:ascii="宋体" w:hAnsi="宋体" w:cs="宋体"/>
          <w:sz w:val="24"/>
          <w:lang w:val="zh-CN"/>
        </w:rPr>
        <w:t>六、投标文件中提供的能够给予我公司带来优惠、好处的任何材料资料和技术、服务、商务等响应承诺情况都是真实的、有效的、合法的。</w:t>
      </w:r>
    </w:p>
    <w:p>
      <w:pPr>
        <w:ind w:firstLine="480" w:firstLineChars="200"/>
        <w:jc w:val="left"/>
        <w:rPr>
          <w:rFonts w:ascii="宋体" w:hAnsi="宋体" w:cs="宋体"/>
          <w:sz w:val="24"/>
          <w:lang w:val="zh-CN"/>
        </w:rPr>
      </w:pPr>
      <w:r>
        <w:rPr>
          <w:rFonts w:hint="eastAsia" w:ascii="宋体" w:hAnsi="宋体" w:cs="宋体"/>
          <w:sz w:val="24"/>
          <w:lang w:val="zh-CN"/>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jc w:val="left"/>
        <w:rPr>
          <w:rFonts w:ascii="宋体" w:hAnsi="宋体" w:cs="宋体"/>
          <w:sz w:val="24"/>
          <w:lang w:val="zh-CN"/>
        </w:rPr>
      </w:pPr>
    </w:p>
    <w:p>
      <w:pPr>
        <w:jc w:val="left"/>
        <w:rPr>
          <w:rFonts w:ascii="宋体" w:hAnsi="宋体" w:cs="宋体"/>
          <w:sz w:val="24"/>
          <w:lang w:val="zh-CN"/>
        </w:rPr>
      </w:pPr>
    </w:p>
    <w:p>
      <w:pPr>
        <w:ind w:firstLine="480" w:firstLineChars="200"/>
        <w:jc w:val="left"/>
        <w:rPr>
          <w:rFonts w:ascii="宋体" w:hAnsi="宋体" w:cs="宋体"/>
          <w:sz w:val="24"/>
          <w:lang w:val="zh-CN"/>
        </w:rPr>
      </w:pPr>
      <w:r>
        <w:rPr>
          <w:rFonts w:hint="eastAsia" w:ascii="宋体" w:hAnsi="宋体" w:cs="宋体"/>
          <w:sz w:val="24"/>
          <w:lang w:val="zh-CN"/>
        </w:rPr>
        <w:t>本公司对上述承诺的内容事项真实性负责。如经查实上述承诺的内容事项存在虚假，我公司愿意接受以提供虚假材料谋取中标追究法律责任。</w:t>
      </w:r>
    </w:p>
    <w:p>
      <w:pPr>
        <w:jc w:val="left"/>
        <w:rPr>
          <w:rFonts w:ascii="宋体" w:hAnsi="宋体" w:cs="宋体"/>
          <w:sz w:val="24"/>
          <w:lang w:val="zh-CN"/>
        </w:rPr>
      </w:pPr>
    </w:p>
    <w:p>
      <w:pPr>
        <w:jc w:val="left"/>
        <w:rPr>
          <w:rFonts w:ascii="宋体" w:hAnsi="宋体" w:cs="宋体"/>
          <w:sz w:val="24"/>
          <w:lang w:val="zh-CN"/>
        </w:rPr>
      </w:pPr>
    </w:p>
    <w:p>
      <w:pPr>
        <w:jc w:val="left"/>
        <w:rPr>
          <w:rFonts w:ascii="宋体" w:hAnsi="宋体" w:cs="宋体"/>
          <w:sz w:val="24"/>
          <w:lang w:val="zh-CN"/>
        </w:rPr>
      </w:pPr>
      <w:r>
        <w:rPr>
          <w:rFonts w:hint="eastAsia" w:ascii="宋体" w:hAnsi="宋体" w:cs="宋体"/>
          <w:sz w:val="24"/>
          <w:lang w:val="zh-CN"/>
        </w:rPr>
        <w:t>投标人名称：（单位公章）。</w:t>
      </w:r>
    </w:p>
    <w:p>
      <w:pPr>
        <w:jc w:val="left"/>
        <w:rPr>
          <w:rFonts w:ascii="宋体" w:hAnsi="宋体" w:cs="宋体"/>
          <w:sz w:val="24"/>
          <w:lang w:val="zh-CN"/>
        </w:rPr>
      </w:pPr>
      <w:r>
        <w:rPr>
          <w:rFonts w:hint="eastAsia" w:ascii="宋体" w:hAnsi="宋体" w:cs="宋体"/>
          <w:sz w:val="24"/>
          <w:lang w:val="zh-CN"/>
        </w:rPr>
        <w:t>法定代表人或授权代表（签字或加盖个人名章）：</w:t>
      </w:r>
    </w:p>
    <w:p>
      <w:pPr>
        <w:jc w:val="left"/>
        <w:rPr>
          <w:rFonts w:ascii="宋体" w:hAnsi="宋体" w:cs="宋体"/>
          <w:b/>
          <w:sz w:val="32"/>
          <w:szCs w:val="32"/>
        </w:rPr>
      </w:pPr>
      <w:r>
        <w:rPr>
          <w:rFonts w:hint="eastAsia" w:ascii="宋体" w:hAnsi="宋体" w:cs="宋体"/>
          <w:sz w:val="24"/>
          <w:lang w:val="zh-CN"/>
        </w:rPr>
        <w:t>日    期：</w:t>
      </w:r>
    </w:p>
    <w:p>
      <w:pPr>
        <w:rPr>
          <w:rFonts w:ascii="宋体" w:hAnsi="宋体" w:cs="宋体"/>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三、法定代表人授权书</w:t>
      </w:r>
    </w:p>
    <w:p>
      <w:pPr>
        <w:jc w:val="center"/>
        <w:rPr>
          <w:rFonts w:ascii="宋体" w:hAnsi="宋体" w:cs="宋体"/>
          <w:b/>
          <w:sz w:val="44"/>
        </w:rPr>
      </w:pPr>
    </w:p>
    <w:p>
      <w:pPr>
        <w:spacing w:line="400" w:lineRule="exact"/>
        <w:rPr>
          <w:rFonts w:ascii="宋体" w:hAnsi="宋体" w:cs="宋体"/>
          <w:sz w:val="24"/>
        </w:rPr>
      </w:pPr>
      <w:r>
        <w:rPr>
          <w:rFonts w:hint="eastAsia" w:ascii="宋体" w:hAnsi="宋体" w:cs="宋体"/>
          <w:sz w:val="24"/>
        </w:rPr>
        <w:t>乐山职业技术学院：</w:t>
      </w:r>
    </w:p>
    <w:p>
      <w:pPr>
        <w:spacing w:line="400" w:lineRule="exact"/>
        <w:ind w:firstLine="480" w:firstLineChars="200"/>
        <w:rPr>
          <w:rFonts w:ascii="宋体" w:hAnsi="宋体" w:cs="宋体"/>
          <w:sz w:val="24"/>
        </w:rPr>
      </w:pPr>
      <w:r>
        <w:rPr>
          <w:rFonts w:hint="eastAsia" w:ascii="宋体" w:hAnsi="宋体" w:cs="宋体"/>
          <w:sz w:val="24"/>
        </w:rPr>
        <w:t>本授权声明：XXX（单位名称）,XXX（法定代表人姓名、职务）授权XXX（被授权人姓名、职务）为我方参加XXXXXXXXX（项目名称）询价采购活动的合法代表，以我方名义全权处理该项目有关询价、报价、签订合同以及执行合同等一切事宜。</w:t>
      </w:r>
    </w:p>
    <w:p>
      <w:pPr>
        <w:spacing w:line="400" w:lineRule="exact"/>
        <w:ind w:firstLine="480" w:firstLineChars="200"/>
        <w:rPr>
          <w:rFonts w:ascii="宋体" w:hAnsi="宋体" w:cs="宋体"/>
          <w:sz w:val="24"/>
        </w:rPr>
      </w:pPr>
      <w:r>
        <w:rPr>
          <w:rFonts w:hint="eastAsia" w:ascii="宋体" w:hAnsi="宋体" w:cs="宋体"/>
          <w:sz w:val="24"/>
        </w:rPr>
        <w:t>特此声明。</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供应商名称：XXX（盖单位公章）</w:t>
      </w:r>
    </w:p>
    <w:p>
      <w:pPr>
        <w:spacing w:line="400" w:lineRule="exact"/>
        <w:ind w:firstLine="480" w:firstLineChars="200"/>
        <w:rPr>
          <w:rFonts w:ascii="宋体" w:hAnsi="宋体" w:cs="宋体"/>
          <w:sz w:val="24"/>
        </w:rPr>
      </w:pPr>
      <w:r>
        <w:rPr>
          <w:rFonts w:hint="eastAsia" w:ascii="宋体" w:hAnsi="宋体" w:cs="宋体"/>
          <w:sz w:val="24"/>
        </w:rPr>
        <w:t>法定代表人（签字或</w:t>
      </w:r>
      <w:r>
        <w:rPr>
          <w:rFonts w:hint="eastAsia" w:ascii="宋体" w:hAnsi="宋体" w:cs="宋体"/>
          <w:sz w:val="24"/>
          <w:lang w:val="zh-CN"/>
        </w:rPr>
        <w:t>加盖个人名章</w:t>
      </w:r>
      <w:r>
        <w:rPr>
          <w:rFonts w:hint="eastAsia" w:ascii="宋体" w:hAnsi="宋体" w:cs="宋体"/>
          <w:sz w:val="24"/>
        </w:rPr>
        <w:t>）：XXX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被授权代表签字：XXX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日    期：    年  月   日</w:t>
      </w:r>
    </w:p>
    <w:p>
      <w:pPr>
        <w:spacing w:line="400" w:lineRule="exact"/>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提示：</w:t>
      </w:r>
    </w:p>
    <w:p>
      <w:pPr>
        <w:spacing w:line="400" w:lineRule="exact"/>
        <w:ind w:firstLine="480" w:firstLineChars="200"/>
        <w:rPr>
          <w:rFonts w:ascii="宋体" w:hAnsi="宋体" w:cs="宋体"/>
          <w:sz w:val="24"/>
        </w:rPr>
      </w:pPr>
      <w:r>
        <w:rPr>
          <w:rFonts w:hint="eastAsia" w:ascii="宋体" w:hAnsi="宋体" w:cs="宋体"/>
          <w:sz w:val="24"/>
        </w:rPr>
        <w:t>1.法定代表人作为投标代表人的，不需提供此委托书。但须提供法定代表人身份证复印件。</w:t>
      </w:r>
    </w:p>
    <w:p>
      <w:pPr>
        <w:spacing w:line="400" w:lineRule="exact"/>
        <w:ind w:firstLine="480" w:firstLineChars="200"/>
        <w:rPr>
          <w:rFonts w:ascii="宋体" w:hAnsi="宋体" w:cs="宋体"/>
          <w:sz w:val="24"/>
        </w:rPr>
      </w:pPr>
      <w:r>
        <w:rPr>
          <w:rFonts w:hint="eastAsia" w:ascii="宋体" w:hAnsi="宋体" w:cs="宋体"/>
          <w:sz w:val="24"/>
        </w:rPr>
        <w:t>2.供应商为个体工商户等无法定代表人的，可将法定代表人改为负责人。</w:t>
      </w:r>
    </w:p>
    <w:p>
      <w:pPr>
        <w:spacing w:line="400" w:lineRule="exact"/>
        <w:ind w:firstLine="480" w:firstLineChars="200"/>
        <w:rPr>
          <w:rFonts w:ascii="宋体" w:hAnsi="宋体" w:cs="宋体"/>
          <w:sz w:val="24"/>
        </w:rPr>
      </w:pPr>
      <w:r>
        <w:rPr>
          <w:rFonts w:hint="eastAsia" w:ascii="宋体" w:hAnsi="宋体" w:cs="宋体"/>
          <w:sz w:val="24"/>
        </w:rPr>
        <w:t>3.提供法人、授权人身份证复印件并加盖公章。</w:t>
      </w:r>
    </w:p>
    <w:p>
      <w:pPr>
        <w:spacing w:before="260" w:after="260" w:line="400" w:lineRule="exact"/>
        <w:jc w:val="center"/>
        <w:outlineLvl w:val="2"/>
        <w:rPr>
          <w:rFonts w:hAnsi="宋体" w:cs="宋体"/>
          <w:b/>
          <w:bCs/>
          <w:sz w:val="32"/>
          <w:szCs w:val="32"/>
        </w:rPr>
      </w:pPr>
    </w:p>
    <w:p>
      <w:pPr>
        <w:spacing w:before="260" w:after="260" w:line="400" w:lineRule="exact"/>
        <w:jc w:val="center"/>
        <w:outlineLvl w:val="2"/>
        <w:rPr>
          <w:rFonts w:hAnsi="宋体" w:cs="宋体"/>
          <w:b/>
          <w:bCs/>
          <w:sz w:val="32"/>
          <w:szCs w:val="32"/>
        </w:rPr>
      </w:pPr>
    </w:p>
    <w:p>
      <w:pPr>
        <w:spacing w:before="260" w:after="260" w:line="400" w:lineRule="exact"/>
        <w:jc w:val="center"/>
        <w:outlineLvl w:val="2"/>
        <w:rPr>
          <w:rFonts w:hAnsi="宋体" w:cs="宋体"/>
          <w:b/>
          <w:bCs/>
          <w:sz w:val="32"/>
          <w:szCs w:val="32"/>
        </w:rPr>
      </w:pPr>
    </w:p>
    <w:p>
      <w:pPr>
        <w:spacing w:before="260" w:after="260" w:line="400" w:lineRule="exact"/>
        <w:outlineLvl w:val="2"/>
        <w:rPr>
          <w:rFonts w:hAnsi="宋体" w:cs="宋体"/>
          <w:b/>
          <w:bCs/>
          <w:sz w:val="32"/>
          <w:szCs w:val="32"/>
        </w:rPr>
      </w:pPr>
    </w:p>
    <w:p>
      <w:pPr>
        <w:pStyle w:val="2"/>
        <w:rPr>
          <w:rFonts w:hAnsi="宋体" w:cs="宋体"/>
          <w:b/>
          <w:bCs/>
          <w:sz w:val="32"/>
          <w:szCs w:val="32"/>
        </w:rPr>
      </w:pPr>
    </w:p>
    <w:p>
      <w:pPr>
        <w:pStyle w:val="3"/>
        <w:rPr>
          <w:rFonts w:hAnsi="宋体" w:cs="宋体"/>
          <w:b/>
          <w:bCs/>
          <w:sz w:val="32"/>
          <w:szCs w:val="32"/>
        </w:rPr>
      </w:pPr>
    </w:p>
    <w:p>
      <w:pPr>
        <w:pStyle w:val="3"/>
        <w:rPr>
          <w:rFonts w:hint="default" w:hAnsi="宋体" w:eastAsia="仿宋_GB2312" w:cs="宋体"/>
          <w:b/>
          <w:bCs/>
          <w:sz w:val="32"/>
          <w:szCs w:val="32"/>
          <w:lang w:val="en-US" w:eastAsia="zh-CN"/>
        </w:rPr>
      </w:pPr>
      <w:r>
        <w:rPr>
          <w:rFonts w:hint="eastAsia" w:hAnsi="宋体" w:cs="宋体"/>
          <w:b/>
          <w:bCs/>
          <w:sz w:val="32"/>
          <w:szCs w:val="32"/>
          <w:lang w:val="en-US" w:eastAsia="zh-CN"/>
        </w:rPr>
        <w:t xml:space="preserve">             四、</w:t>
      </w:r>
      <w:r>
        <w:rPr>
          <w:rFonts w:hint="eastAsia" w:hAnsi="宋体" w:cs="宋体"/>
          <w:b/>
          <w:bCs/>
          <w:sz w:val="32"/>
          <w:szCs w:val="32"/>
          <w:lang w:val="zh-CN" w:eastAsia="zh-CN"/>
        </w:rPr>
        <w:t>根据采购项目提出的特殊条件</w:t>
      </w:r>
    </w:p>
    <w:p>
      <w:pPr>
        <w:spacing w:line="350" w:lineRule="atLeast"/>
        <w:ind w:firstLine="480" w:firstLineChars="200"/>
        <w:jc w:val="left"/>
        <w:rPr>
          <w:rFonts w:hint="eastAsia"/>
          <w:color w:val="000000"/>
        </w:rPr>
      </w:pPr>
      <w:r>
        <w:rPr>
          <w:rFonts w:hint="eastAsia" w:ascii="宋体" w:hAnsi="宋体" w:cs="宋体"/>
          <w:kern w:val="0"/>
          <w:sz w:val="24"/>
          <w:lang w:val="zh-CN"/>
        </w:rPr>
        <w:t>根据采购项目提出的特殊条件：投标人须具有行政主管部门颁发的检验检测机构资质认定证书和建设工程质量检测机构资质证书，建设工程质量检测机构资质证书的检测类别至少包含</w:t>
      </w:r>
      <w:r>
        <w:rPr>
          <w:rFonts w:hint="eastAsia" w:ascii="宋体" w:hAnsi="宋体" w:cs="宋体"/>
          <w:kern w:val="0"/>
          <w:sz w:val="24"/>
          <w:lang w:val="en-US" w:eastAsia="zh-CN"/>
        </w:rPr>
        <w:t>钢结构工程</w:t>
      </w:r>
      <w:r>
        <w:rPr>
          <w:rFonts w:hint="eastAsia" w:ascii="宋体" w:hAnsi="宋体" w:cs="宋体"/>
          <w:kern w:val="0"/>
          <w:sz w:val="24"/>
          <w:lang w:val="zh-CN"/>
        </w:rPr>
        <w:t>检测类、主体结构工程检测类；</w:t>
      </w:r>
    </w:p>
    <w:p>
      <w:pPr>
        <w:pStyle w:val="6"/>
        <w:pageBreakBefore/>
        <w:jc w:val="center"/>
        <w:rPr>
          <w:color w:val="000000"/>
        </w:rPr>
      </w:pPr>
      <w:r>
        <w:rPr>
          <w:rFonts w:hint="eastAsia"/>
          <w:color w:val="000000"/>
          <w:lang w:val="en-US" w:eastAsia="zh-CN"/>
        </w:rPr>
        <w:t>五</w:t>
      </w:r>
      <w:r>
        <w:rPr>
          <w:rFonts w:hint="eastAsia"/>
          <w:color w:val="000000"/>
        </w:rPr>
        <w:t>、报价明细表</w:t>
      </w:r>
    </w:p>
    <w:p>
      <w:pPr>
        <w:spacing w:line="380" w:lineRule="exact"/>
        <w:jc w:val="center"/>
        <w:rPr>
          <w:i/>
          <w:color w:val="000000"/>
          <w:sz w:val="28"/>
          <w:szCs w:val="28"/>
          <w:u w:val="single"/>
        </w:rPr>
      </w:pPr>
      <w:r>
        <w:rPr>
          <w:rFonts w:hint="eastAsia"/>
          <w:color w:val="000000"/>
          <w:sz w:val="28"/>
          <w:szCs w:val="28"/>
          <w:u w:val="double"/>
        </w:rPr>
        <w:t>（必须提供）</w:t>
      </w:r>
    </w:p>
    <w:p>
      <w:pPr>
        <w:spacing w:line="400" w:lineRule="exact"/>
        <w:rPr>
          <w:rFonts w:ascii="宋体" w:hAnsi="宋体" w:cs="宋体"/>
          <w:color w:val="000000"/>
          <w:sz w:val="24"/>
        </w:rPr>
      </w:pPr>
      <w:r>
        <w:rPr>
          <w:rFonts w:hint="eastAsia" w:ascii="宋体" w:hAnsi="宋体" w:cs="宋体"/>
          <w:color w:val="000000"/>
          <w:sz w:val="24"/>
        </w:rPr>
        <w:t>项目名称：</w:t>
      </w:r>
    </w:p>
    <w:tbl>
      <w:tblPr>
        <w:tblStyle w:val="15"/>
        <w:tblW w:w="10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279"/>
        <w:gridCol w:w="1598"/>
        <w:gridCol w:w="1350"/>
        <w:gridCol w:w="3262"/>
        <w:gridCol w:w="1113"/>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420" w:type="dxa"/>
            <w:gridSpan w:val="7"/>
            <w:tcBorders>
              <w:top w:val="nil"/>
              <w:left w:val="nil"/>
              <w:bottom w:val="nil"/>
              <w:right w:val="nil"/>
            </w:tcBorders>
            <w:shd w:val="clear" w:color="auto" w:fill="auto"/>
            <w:noWrap/>
            <w:vAlign w:val="center"/>
          </w:tcPr>
          <w:p>
            <w:pPr>
              <w:keepNext w:val="0"/>
              <w:keepLines w:val="0"/>
              <w:widowControl/>
              <w:suppressLineNumbers w:val="0"/>
              <w:ind w:firstLine="642"/>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乐山职业技术学院</w:t>
            </w:r>
          </w:p>
          <w:p>
            <w:pPr>
              <w:keepNext w:val="0"/>
              <w:keepLines w:val="0"/>
              <w:widowControl/>
              <w:suppressLineNumbers w:val="0"/>
              <w:ind w:firstLine="642"/>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建筑物屋面钢网架结构安全及抗震鉴定检测项目清单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楼栋名称</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建筑结构形式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7"/>
                <w:lang w:val="en-US" w:eastAsia="zh-CN" w:bidi="ar"/>
              </w:rPr>
              <w:t>屋面钢网架面积（m²）</w:t>
            </w:r>
          </w:p>
        </w:tc>
        <w:tc>
          <w:tcPr>
            <w:tcW w:w="3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检测内容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单价（元/平方米）</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多功能训练馆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框架结构+屋面钢网架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9918</w:t>
            </w:r>
          </w:p>
        </w:tc>
        <w:tc>
          <w:tcPr>
            <w:tcW w:w="3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屋面网架主体结构安全性及抗震鉴定检测，主要包含以下检测内容：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1.房屋建筑、结构使用情况检查；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2.建筑、结构布置调查及复核；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3.结构构件（螺栓球、杆件、高强螺栓、封板、垫板等）使用状况、完损状况检测；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4.网架位移及变形检测；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5.建筑主体结构承载力分析并结合检测；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6.房屋抗震措施核查；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7.根据检测结果出具专业报告。</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礼堂</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框架结构+屋面钢网架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3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框架结构+屋面钢网架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3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合计</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12573</w:t>
            </w:r>
          </w:p>
        </w:tc>
        <w:tc>
          <w:tcPr>
            <w:tcW w:w="3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380" w:lineRule="exact"/>
        <w:ind w:left="840" w:hanging="840" w:hangingChars="350"/>
        <w:jc w:val="left"/>
        <w:rPr>
          <w:rFonts w:hint="eastAsia" w:hAnsi="宋体" w:cs="华文细黑"/>
          <w:color w:val="000000"/>
          <w:sz w:val="24"/>
        </w:rPr>
      </w:pPr>
    </w:p>
    <w:p>
      <w:pPr>
        <w:spacing w:line="380" w:lineRule="exact"/>
        <w:ind w:left="840" w:hanging="840" w:hangingChars="350"/>
        <w:jc w:val="left"/>
        <w:rPr>
          <w:rFonts w:hint="eastAsia" w:hAnsi="宋体" w:cs="华文细黑"/>
          <w:color w:val="000000"/>
          <w:sz w:val="24"/>
        </w:rPr>
      </w:pPr>
    </w:p>
    <w:p>
      <w:pPr>
        <w:spacing w:line="380" w:lineRule="exact"/>
        <w:ind w:left="840" w:hanging="840" w:hangingChars="350"/>
        <w:jc w:val="left"/>
        <w:rPr>
          <w:rFonts w:hint="eastAsia" w:hAnsi="宋体" w:cs="华文细黑"/>
          <w:color w:val="000000"/>
          <w:sz w:val="24"/>
        </w:rPr>
      </w:pPr>
    </w:p>
    <w:p>
      <w:pPr>
        <w:spacing w:line="380" w:lineRule="exact"/>
        <w:ind w:left="840" w:hanging="840" w:hangingChars="350"/>
        <w:jc w:val="left"/>
        <w:rPr>
          <w:rFonts w:hAnsi="宋体" w:cs="华文细黑"/>
          <w:bCs/>
          <w:color w:val="000000"/>
          <w:szCs w:val="21"/>
        </w:rPr>
      </w:pPr>
      <w:r>
        <w:rPr>
          <w:rFonts w:hint="eastAsia" w:hAnsi="宋体" w:cs="华文细黑"/>
          <w:color w:val="000000"/>
          <w:sz w:val="24"/>
        </w:rPr>
        <w:t>注：</w:t>
      </w:r>
    </w:p>
    <w:p>
      <w:pPr>
        <w:spacing w:line="380" w:lineRule="exact"/>
        <w:jc w:val="left"/>
        <w:rPr>
          <w:rFonts w:hAnsi="宋体" w:cs="华文细黑"/>
          <w:bCs/>
          <w:color w:val="000000"/>
          <w:szCs w:val="21"/>
        </w:rPr>
      </w:pPr>
      <w:r>
        <w:rPr>
          <w:rFonts w:hint="eastAsia" w:hAnsi="宋体" w:cs="华文细黑"/>
          <w:bCs/>
          <w:color w:val="000000"/>
          <w:szCs w:val="21"/>
        </w:rPr>
        <w:t>1.以上报价是供应商为完成本项目、达到询价文件具体项目需求及经过询价小组确定的最终项目需求的所有费用，已包括所有相关税费；</w:t>
      </w:r>
    </w:p>
    <w:p>
      <w:pPr>
        <w:spacing w:line="380" w:lineRule="exact"/>
        <w:jc w:val="left"/>
        <w:rPr>
          <w:rFonts w:hAnsi="宋体" w:cs="华文细黑"/>
          <w:bCs/>
          <w:color w:val="000000"/>
          <w:szCs w:val="21"/>
        </w:rPr>
      </w:pPr>
      <w:r>
        <w:rPr>
          <w:rFonts w:hint="eastAsia" w:hAnsi="宋体" w:cs="华文细黑"/>
          <w:bCs/>
          <w:color w:val="000000"/>
          <w:szCs w:val="21"/>
        </w:rPr>
        <w:t>2.本函在供应商提供的响应文件中提供，为最终报价，不组织二次报价；</w:t>
      </w:r>
    </w:p>
    <w:p>
      <w:pPr>
        <w:spacing w:line="380" w:lineRule="exact"/>
        <w:jc w:val="left"/>
        <w:rPr>
          <w:rFonts w:hAnsi="宋体" w:cs="华文细黑"/>
          <w:bCs/>
          <w:color w:val="000000"/>
          <w:szCs w:val="21"/>
        </w:rPr>
      </w:pPr>
    </w:p>
    <w:p>
      <w:pPr>
        <w:spacing w:line="380" w:lineRule="exact"/>
        <w:jc w:val="left"/>
        <w:rPr>
          <w:rFonts w:hAnsi="宋体" w:cs="华文细黑"/>
          <w:bCs/>
          <w:color w:val="000000"/>
          <w:szCs w:val="21"/>
        </w:rPr>
      </w:pPr>
    </w:p>
    <w:p>
      <w:pPr>
        <w:pStyle w:val="9"/>
        <w:spacing w:after="0" w:line="380" w:lineRule="exact"/>
        <w:ind w:left="0" w:leftChars="0"/>
        <w:rPr>
          <w:rFonts w:hAnsi="宋体" w:cs="华文细黑"/>
          <w:bCs/>
          <w:color w:val="000000"/>
          <w:sz w:val="24"/>
        </w:rPr>
      </w:pPr>
    </w:p>
    <w:p>
      <w:pPr>
        <w:pStyle w:val="9"/>
        <w:spacing w:after="0" w:line="380" w:lineRule="exact"/>
        <w:ind w:left="0" w:leftChars="0"/>
        <w:rPr>
          <w:rFonts w:hAnsi="宋体" w:cs="华文细黑"/>
          <w:bCs/>
          <w:color w:val="000000"/>
          <w:sz w:val="24"/>
        </w:rPr>
      </w:pPr>
      <w:r>
        <w:rPr>
          <w:rFonts w:hint="eastAsia" w:hAnsi="宋体" w:cs="华文细黑"/>
          <w:bCs/>
          <w:color w:val="000000"/>
          <w:sz w:val="24"/>
        </w:rPr>
        <w:t>供应商名称：（盖章）</w:t>
      </w:r>
    </w:p>
    <w:p>
      <w:pPr>
        <w:rPr>
          <w:rFonts w:ascii="宋体" w:hAnsi="宋体" w:cs="宋体"/>
          <w:color w:val="000000"/>
          <w:sz w:val="24"/>
        </w:rPr>
      </w:pPr>
      <w:r>
        <w:rPr>
          <w:rFonts w:hint="eastAsia" w:ascii="宋体" w:hAnsi="宋体" w:cs="宋体"/>
          <w:color w:val="000000"/>
          <w:sz w:val="24"/>
        </w:rPr>
        <w:t>法定代表人或授权代表：（签字或加盖个人名章）</w:t>
      </w:r>
    </w:p>
    <w:p>
      <w:pPr>
        <w:spacing w:line="400" w:lineRule="exact"/>
        <w:jc w:val="left"/>
        <w:rPr>
          <w:rFonts w:hAnsi="宋体" w:cs="宋体"/>
          <w:bCs/>
          <w:color w:val="000000"/>
          <w:sz w:val="24"/>
        </w:rPr>
      </w:pPr>
      <w:r>
        <w:rPr>
          <w:rFonts w:hint="eastAsia" w:hAnsi="宋体" w:cs="华文细黑"/>
          <w:bCs/>
          <w:color w:val="000000"/>
          <w:sz w:val="24"/>
        </w:rPr>
        <w:t xml:space="preserve">日期：  </w:t>
      </w:r>
      <w:r>
        <w:rPr>
          <w:rFonts w:hint="eastAsia" w:hAnsi="宋体" w:cs="宋体"/>
          <w:bCs/>
          <w:color w:val="000000"/>
          <w:sz w:val="24"/>
        </w:rPr>
        <w:t>年   月   日</w:t>
      </w:r>
    </w:p>
    <w:p>
      <w:pPr>
        <w:spacing w:line="400" w:lineRule="exact"/>
        <w:jc w:val="left"/>
        <w:rPr>
          <w:rFonts w:hAnsi="宋体" w:cs="宋体"/>
          <w:bCs/>
          <w:color w:val="000000"/>
          <w:sz w:val="24"/>
        </w:rPr>
      </w:pPr>
    </w:p>
    <w:p>
      <w:pPr>
        <w:snapToGrid w:val="0"/>
        <w:spacing w:line="300" w:lineRule="auto"/>
        <w:jc w:val="left"/>
        <w:rPr>
          <w:rFonts w:ascii="宋体" w:hAnsi="宋体" w:cs="宋体"/>
          <w:sz w:val="24"/>
          <w:u w:val="single"/>
        </w:rPr>
      </w:pPr>
    </w:p>
    <w:p>
      <w:pPr>
        <w:pStyle w:val="2"/>
        <w:sectPr>
          <w:headerReference r:id="rId10" w:type="default"/>
          <w:footerReference r:id="rId11" w:type="default"/>
          <w:pgSz w:w="11850" w:h="16783"/>
          <w:pgMar w:top="1440" w:right="1080" w:bottom="1440" w:left="1080" w:header="851" w:footer="992" w:gutter="0"/>
          <w:cols w:space="720" w:num="1"/>
          <w:docGrid w:linePitch="312" w:charSpace="0"/>
        </w:sectPr>
      </w:pPr>
    </w:p>
    <w:p>
      <w:pPr>
        <w:spacing w:line="360" w:lineRule="auto"/>
        <w:jc w:val="center"/>
        <w:rPr>
          <w:rFonts w:ascii="宋体" w:hAnsi="宋体" w:cs="宋体"/>
          <w:b/>
          <w:sz w:val="28"/>
          <w:szCs w:val="28"/>
        </w:rPr>
      </w:pPr>
      <w:r>
        <w:rPr>
          <w:rFonts w:hint="eastAsia" w:ascii="宋体" w:hAnsi="宋体" w:cs="宋体"/>
          <w:b/>
          <w:sz w:val="28"/>
          <w:szCs w:val="28"/>
        </w:rPr>
        <w:t>六、项目技术、服务、采购合同内容条款及其他商务要求商务应答表</w:t>
      </w:r>
    </w:p>
    <w:p>
      <w:pPr>
        <w:spacing w:line="380" w:lineRule="exact"/>
        <w:jc w:val="left"/>
        <w:rPr>
          <w:rFonts w:hAnsi="宋体" w:cs="宋体"/>
          <w:sz w:val="24"/>
          <w:u w:val="single"/>
        </w:rPr>
      </w:pPr>
      <w:bookmarkStart w:id="16" w:name="_Hlk29565358"/>
      <w:r>
        <w:rPr>
          <w:rFonts w:hint="eastAsia" w:ascii="宋体" w:hAnsi="宋体" w:cs="宋体"/>
          <w:sz w:val="24"/>
        </w:rPr>
        <w:t>项目名称：</w:t>
      </w:r>
    </w:p>
    <w:p>
      <w:pPr>
        <w:pStyle w:val="26"/>
        <w:widowControl/>
        <w:spacing w:line="380" w:lineRule="exact"/>
        <w:rPr>
          <w:rFonts w:ascii="宋体" w:hAnsi="宋体" w:cs="华文细黑"/>
          <w:b/>
          <w:u w:val="single"/>
        </w:rPr>
      </w:pPr>
      <w:r>
        <w:rPr>
          <w:rFonts w:hint="eastAsia" w:ascii="宋体" w:hAnsi="宋体" w:cs="宋体"/>
        </w:rPr>
        <w:t>项目编号：</w:t>
      </w:r>
      <w:bookmarkEnd w:id="16"/>
    </w:p>
    <w:tbl>
      <w:tblPr>
        <w:tblStyle w:val="15"/>
        <w:tblW w:w="0" w:type="auto"/>
        <w:jc w:val="center"/>
        <w:tblLayout w:type="fixed"/>
        <w:tblCellMar>
          <w:top w:w="0" w:type="dxa"/>
          <w:left w:w="108" w:type="dxa"/>
          <w:bottom w:w="0" w:type="dxa"/>
          <w:right w:w="108" w:type="dxa"/>
        </w:tblCellMar>
      </w:tblPr>
      <w:tblGrid>
        <w:gridCol w:w="1350"/>
        <w:gridCol w:w="3685"/>
        <w:gridCol w:w="2693"/>
        <w:gridCol w:w="1418"/>
      </w:tblGrid>
      <w:tr>
        <w:tblPrEx>
          <w:tblCellMar>
            <w:top w:w="0" w:type="dxa"/>
            <w:left w:w="108" w:type="dxa"/>
            <w:bottom w:w="0" w:type="dxa"/>
            <w:right w:w="108" w:type="dxa"/>
          </w:tblCellMar>
        </w:tblPrEx>
        <w:trPr>
          <w:trHeight w:val="606"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pStyle w:val="26"/>
              <w:widowControl/>
              <w:spacing w:line="380" w:lineRule="exact"/>
              <w:rPr>
                <w:rFonts w:hAnsi="宋体" w:cs="华文细黑"/>
              </w:rPr>
            </w:pPr>
            <w:r>
              <w:rPr>
                <w:rFonts w:hint="eastAsia" w:ascii="宋体" w:hAnsi="宋体" w:cs="华文细黑"/>
              </w:rPr>
              <w:t>序号</w:t>
            </w:r>
          </w:p>
        </w:tc>
        <w:tc>
          <w:tcPr>
            <w:tcW w:w="3685" w:type="dxa"/>
            <w:tcBorders>
              <w:top w:val="single" w:color="auto" w:sz="4" w:space="0"/>
              <w:left w:val="nil"/>
              <w:bottom w:val="single" w:color="auto" w:sz="4" w:space="0"/>
              <w:right w:val="single" w:color="auto" w:sz="4" w:space="0"/>
            </w:tcBorders>
            <w:vAlign w:val="center"/>
          </w:tcPr>
          <w:p>
            <w:pPr>
              <w:jc w:val="center"/>
              <w:rPr>
                <w:rFonts w:hAnsi="宋体" w:cs="华文细黑"/>
                <w:sz w:val="24"/>
              </w:rPr>
            </w:pPr>
            <w:r>
              <w:rPr>
                <w:rFonts w:hint="eastAsia" w:hAnsi="宋体" w:cs="华文细黑"/>
                <w:sz w:val="24"/>
              </w:rPr>
              <w:t>询价文件</w:t>
            </w:r>
            <w:r>
              <w:rPr>
                <w:rFonts w:hint="eastAsia" w:ascii="宋体" w:hAnsi="宋体" w:cs="华文细黑"/>
                <w:sz w:val="24"/>
              </w:rPr>
              <w:t>要求</w:t>
            </w:r>
          </w:p>
        </w:tc>
        <w:tc>
          <w:tcPr>
            <w:tcW w:w="2693" w:type="dxa"/>
            <w:tcBorders>
              <w:top w:val="single" w:color="auto" w:sz="4" w:space="0"/>
              <w:left w:val="nil"/>
              <w:bottom w:val="single" w:color="auto" w:sz="4" w:space="0"/>
              <w:right w:val="single" w:color="auto" w:sz="4" w:space="0"/>
            </w:tcBorders>
            <w:vAlign w:val="center"/>
          </w:tcPr>
          <w:p>
            <w:pPr>
              <w:jc w:val="center"/>
              <w:rPr>
                <w:rFonts w:hAnsi="宋体" w:cs="华文细黑"/>
                <w:sz w:val="24"/>
              </w:rPr>
            </w:pPr>
            <w:r>
              <w:rPr>
                <w:rFonts w:hint="eastAsia" w:ascii="宋体" w:hAnsi="宋体" w:cs="华文细黑"/>
                <w:sz w:val="24"/>
              </w:rPr>
              <w:t>响应应答</w:t>
            </w:r>
          </w:p>
        </w:tc>
        <w:tc>
          <w:tcPr>
            <w:tcW w:w="1418" w:type="dxa"/>
            <w:tcBorders>
              <w:top w:val="single" w:color="auto" w:sz="4" w:space="0"/>
              <w:left w:val="nil"/>
              <w:bottom w:val="single" w:color="auto" w:sz="4" w:space="0"/>
              <w:right w:val="single" w:color="auto" w:sz="4" w:space="0"/>
            </w:tcBorders>
            <w:vAlign w:val="center"/>
          </w:tcPr>
          <w:p>
            <w:pPr>
              <w:jc w:val="center"/>
              <w:rPr>
                <w:rFonts w:hAnsi="宋体" w:cs="华文细黑"/>
                <w:sz w:val="24"/>
              </w:rPr>
            </w:pPr>
            <w:r>
              <w:rPr>
                <w:rFonts w:hint="eastAsia" w:ascii="宋体" w:hAnsi="宋体" w:cs="华文细黑"/>
                <w:sz w:val="24"/>
              </w:rPr>
              <w:t>偏离情况</w:t>
            </w:r>
          </w:p>
        </w:tc>
      </w:tr>
      <w:tr>
        <w:tblPrEx>
          <w:tblCellMar>
            <w:top w:w="0" w:type="dxa"/>
            <w:left w:w="108" w:type="dxa"/>
            <w:bottom w:w="0" w:type="dxa"/>
            <w:right w:w="108" w:type="dxa"/>
          </w:tblCellMar>
        </w:tblPrEx>
        <w:trPr>
          <w:trHeight w:val="665"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Ansi="宋体" w:cs="华文细黑"/>
                <w:szCs w:val="21"/>
              </w:rPr>
            </w:pPr>
            <w:r>
              <w:rPr>
                <w:rFonts w:hint="eastAsia" w:ascii="宋体" w:hAnsi="宋体" w:cs="华文细黑"/>
                <w:szCs w:val="21"/>
              </w:rPr>
              <w:t>1</w:t>
            </w:r>
          </w:p>
        </w:tc>
        <w:tc>
          <w:tcPr>
            <w:tcW w:w="3685" w:type="dxa"/>
            <w:tcBorders>
              <w:top w:val="single" w:color="auto" w:sz="4" w:space="0"/>
              <w:left w:val="nil"/>
              <w:bottom w:val="single" w:color="auto" w:sz="4" w:space="0"/>
              <w:right w:val="single" w:color="auto" w:sz="4" w:space="0"/>
            </w:tcBorders>
            <w:vAlign w:val="center"/>
          </w:tcPr>
          <w:p>
            <w:pPr>
              <w:spacing w:line="360" w:lineRule="auto"/>
              <w:ind w:left="-21" w:leftChars="-30" w:hanging="42" w:hangingChars="20"/>
              <w:jc w:val="left"/>
              <w:rPr>
                <w:rFonts w:hAnsi="宋体" w:cs="宋体"/>
                <w:b/>
                <w:szCs w:val="21"/>
              </w:rPr>
            </w:pPr>
          </w:p>
        </w:tc>
        <w:tc>
          <w:tcPr>
            <w:tcW w:w="2693" w:type="dxa"/>
            <w:tcBorders>
              <w:top w:val="single" w:color="auto" w:sz="4" w:space="0"/>
              <w:left w:val="nil"/>
              <w:bottom w:val="single" w:color="auto" w:sz="4" w:space="0"/>
              <w:right w:val="single" w:color="auto" w:sz="4" w:space="0"/>
            </w:tcBorders>
            <w:vAlign w:val="center"/>
          </w:tcPr>
          <w:p>
            <w:pPr>
              <w:ind w:left="277" w:hanging="277" w:hangingChars="132"/>
              <w:rPr>
                <w:rFonts w:hAnsi="宋体" w:cs="华文细黑"/>
                <w:szCs w:val="21"/>
              </w:rPr>
            </w:pPr>
          </w:p>
        </w:tc>
        <w:tc>
          <w:tcPr>
            <w:tcW w:w="1418" w:type="dxa"/>
            <w:tcBorders>
              <w:top w:val="single" w:color="auto" w:sz="4" w:space="0"/>
              <w:left w:val="nil"/>
              <w:bottom w:val="single" w:color="auto" w:sz="4" w:space="0"/>
              <w:right w:val="single" w:color="auto" w:sz="4" w:space="0"/>
            </w:tcBorders>
            <w:vAlign w:val="center"/>
          </w:tcPr>
          <w:p>
            <w:pPr>
              <w:ind w:left="277" w:hanging="277" w:hangingChars="132"/>
              <w:rPr>
                <w:rFonts w:hAnsi="宋体" w:cs="华文细黑"/>
                <w:szCs w:val="21"/>
              </w:rPr>
            </w:pPr>
          </w:p>
        </w:tc>
      </w:tr>
      <w:tr>
        <w:tblPrEx>
          <w:tblCellMar>
            <w:top w:w="0" w:type="dxa"/>
            <w:left w:w="108" w:type="dxa"/>
            <w:bottom w:w="0" w:type="dxa"/>
            <w:right w:w="108" w:type="dxa"/>
          </w:tblCellMar>
        </w:tblPrEx>
        <w:trPr>
          <w:trHeight w:val="665"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Ansi="宋体" w:cs="华文细黑"/>
                <w:szCs w:val="21"/>
              </w:rPr>
            </w:pPr>
            <w:r>
              <w:rPr>
                <w:rFonts w:hint="eastAsia" w:ascii="宋体" w:hAnsi="宋体" w:cs="华文细黑"/>
                <w:szCs w:val="21"/>
              </w:rPr>
              <w:t>2</w:t>
            </w:r>
          </w:p>
        </w:tc>
        <w:tc>
          <w:tcPr>
            <w:tcW w:w="3685" w:type="dxa"/>
            <w:tcBorders>
              <w:top w:val="single" w:color="auto" w:sz="4" w:space="0"/>
              <w:left w:val="nil"/>
              <w:bottom w:val="single" w:color="auto" w:sz="4" w:space="0"/>
              <w:right w:val="single" w:color="auto" w:sz="4" w:space="0"/>
            </w:tcBorders>
            <w:vAlign w:val="center"/>
          </w:tcPr>
          <w:p>
            <w:pPr>
              <w:spacing w:line="360" w:lineRule="auto"/>
              <w:ind w:left="-21" w:leftChars="-30" w:hanging="42" w:hangingChars="20"/>
              <w:jc w:val="left"/>
              <w:rPr>
                <w:rFonts w:hAnsi="宋体" w:cs="华文细黑"/>
                <w:szCs w:val="21"/>
              </w:rPr>
            </w:pPr>
          </w:p>
        </w:tc>
        <w:tc>
          <w:tcPr>
            <w:tcW w:w="2693" w:type="dxa"/>
            <w:tcBorders>
              <w:top w:val="single" w:color="auto" w:sz="4" w:space="0"/>
              <w:left w:val="nil"/>
              <w:bottom w:val="single" w:color="auto" w:sz="4" w:space="0"/>
              <w:right w:val="single" w:color="auto" w:sz="4" w:space="0"/>
            </w:tcBorders>
            <w:vAlign w:val="center"/>
          </w:tcPr>
          <w:p>
            <w:pPr>
              <w:ind w:left="277" w:hanging="277" w:hangingChars="132"/>
              <w:rPr>
                <w:rFonts w:hAnsi="宋体" w:cs="华文细黑"/>
                <w:szCs w:val="21"/>
              </w:rPr>
            </w:pPr>
          </w:p>
        </w:tc>
        <w:tc>
          <w:tcPr>
            <w:tcW w:w="1418" w:type="dxa"/>
            <w:tcBorders>
              <w:top w:val="single" w:color="auto" w:sz="4" w:space="0"/>
              <w:left w:val="nil"/>
              <w:bottom w:val="single" w:color="auto" w:sz="4" w:space="0"/>
              <w:right w:val="single" w:color="auto" w:sz="4" w:space="0"/>
            </w:tcBorders>
            <w:vAlign w:val="center"/>
          </w:tcPr>
          <w:p>
            <w:pPr>
              <w:ind w:left="277" w:hanging="277" w:hangingChars="132"/>
              <w:rPr>
                <w:rFonts w:hAnsi="宋体" w:cs="华文细黑"/>
                <w:szCs w:val="21"/>
              </w:rPr>
            </w:pPr>
          </w:p>
        </w:tc>
      </w:tr>
      <w:tr>
        <w:tblPrEx>
          <w:tblCellMar>
            <w:top w:w="0" w:type="dxa"/>
            <w:left w:w="108" w:type="dxa"/>
            <w:bottom w:w="0" w:type="dxa"/>
            <w:right w:w="108" w:type="dxa"/>
          </w:tblCellMar>
        </w:tblPrEx>
        <w:trPr>
          <w:trHeight w:val="590"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Ansi="宋体" w:cs="华文细黑"/>
                <w:szCs w:val="21"/>
              </w:rPr>
            </w:pPr>
            <w:r>
              <w:rPr>
                <w:rFonts w:hint="eastAsia" w:ascii="宋体" w:hAnsi="宋体" w:cs="华文细黑"/>
                <w:szCs w:val="21"/>
              </w:rPr>
              <w:t>3</w:t>
            </w:r>
          </w:p>
        </w:tc>
        <w:tc>
          <w:tcPr>
            <w:tcW w:w="3685" w:type="dxa"/>
            <w:tcBorders>
              <w:top w:val="single" w:color="auto" w:sz="4" w:space="0"/>
              <w:left w:val="nil"/>
              <w:bottom w:val="single" w:color="auto" w:sz="4" w:space="0"/>
              <w:right w:val="single" w:color="auto" w:sz="4" w:space="0"/>
            </w:tcBorders>
            <w:vAlign w:val="center"/>
          </w:tcPr>
          <w:p>
            <w:pPr>
              <w:spacing w:line="360" w:lineRule="auto"/>
              <w:ind w:left="-21" w:leftChars="-30" w:hanging="42" w:hangingChars="20"/>
              <w:jc w:val="left"/>
              <w:rPr>
                <w:rFonts w:hAnsi="宋体" w:cs="华文细黑"/>
                <w:szCs w:val="21"/>
              </w:rPr>
            </w:pPr>
          </w:p>
        </w:tc>
        <w:tc>
          <w:tcPr>
            <w:tcW w:w="2693" w:type="dxa"/>
            <w:tcBorders>
              <w:top w:val="single" w:color="auto" w:sz="4" w:space="0"/>
              <w:left w:val="nil"/>
              <w:bottom w:val="single" w:color="auto" w:sz="4" w:space="0"/>
              <w:right w:val="single" w:color="auto" w:sz="4" w:space="0"/>
            </w:tcBorders>
            <w:vAlign w:val="center"/>
          </w:tcPr>
          <w:p>
            <w:pPr>
              <w:rPr>
                <w:rFonts w:hAnsi="宋体" w:cs="华文细黑"/>
                <w:szCs w:val="21"/>
              </w:rPr>
            </w:pPr>
          </w:p>
        </w:tc>
        <w:tc>
          <w:tcPr>
            <w:tcW w:w="1418" w:type="dxa"/>
            <w:tcBorders>
              <w:top w:val="single" w:color="auto" w:sz="4" w:space="0"/>
              <w:left w:val="nil"/>
              <w:bottom w:val="single" w:color="auto" w:sz="4" w:space="0"/>
              <w:right w:val="single" w:color="auto" w:sz="4" w:space="0"/>
            </w:tcBorders>
            <w:vAlign w:val="center"/>
          </w:tcPr>
          <w:p>
            <w:pPr>
              <w:rPr>
                <w:rFonts w:hAnsi="宋体" w:cs="华文细黑"/>
                <w:szCs w:val="21"/>
              </w:rPr>
            </w:pPr>
          </w:p>
        </w:tc>
      </w:tr>
      <w:tr>
        <w:tblPrEx>
          <w:tblCellMar>
            <w:top w:w="0" w:type="dxa"/>
            <w:left w:w="108" w:type="dxa"/>
            <w:bottom w:w="0" w:type="dxa"/>
            <w:right w:w="108" w:type="dxa"/>
          </w:tblCellMar>
        </w:tblPrEx>
        <w:trPr>
          <w:trHeight w:val="560"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Ansi="宋体" w:cs="华文细黑"/>
                <w:szCs w:val="21"/>
              </w:rPr>
            </w:pPr>
            <w:r>
              <w:rPr>
                <w:rFonts w:hint="eastAsia" w:ascii="宋体" w:hAnsi="宋体" w:cs="华文细黑"/>
                <w:szCs w:val="21"/>
              </w:rPr>
              <w:t>4</w:t>
            </w:r>
          </w:p>
        </w:tc>
        <w:tc>
          <w:tcPr>
            <w:tcW w:w="3685" w:type="dxa"/>
            <w:tcBorders>
              <w:top w:val="single" w:color="auto" w:sz="4" w:space="0"/>
              <w:left w:val="nil"/>
              <w:bottom w:val="single" w:color="auto" w:sz="4" w:space="0"/>
              <w:right w:val="single" w:color="auto" w:sz="4" w:space="0"/>
            </w:tcBorders>
            <w:vAlign w:val="center"/>
          </w:tcPr>
          <w:p>
            <w:pPr>
              <w:spacing w:line="360" w:lineRule="auto"/>
              <w:ind w:left="-21" w:leftChars="-30" w:hanging="42" w:hangingChars="20"/>
              <w:jc w:val="left"/>
              <w:rPr>
                <w:rFonts w:hAnsi="宋体" w:cs="华文细黑"/>
                <w:szCs w:val="21"/>
              </w:rPr>
            </w:pPr>
          </w:p>
        </w:tc>
        <w:tc>
          <w:tcPr>
            <w:tcW w:w="2693" w:type="dxa"/>
            <w:tcBorders>
              <w:top w:val="single" w:color="auto" w:sz="4" w:space="0"/>
              <w:left w:val="nil"/>
              <w:bottom w:val="single" w:color="auto" w:sz="4" w:space="0"/>
              <w:right w:val="single" w:color="auto" w:sz="4" w:space="0"/>
            </w:tcBorders>
            <w:vAlign w:val="center"/>
          </w:tcPr>
          <w:p>
            <w:pPr>
              <w:rPr>
                <w:rFonts w:hAnsi="宋体" w:cs="华文细黑"/>
                <w:szCs w:val="21"/>
              </w:rPr>
            </w:pPr>
          </w:p>
        </w:tc>
        <w:tc>
          <w:tcPr>
            <w:tcW w:w="1418" w:type="dxa"/>
            <w:tcBorders>
              <w:top w:val="single" w:color="auto" w:sz="4" w:space="0"/>
              <w:left w:val="nil"/>
              <w:bottom w:val="single" w:color="auto" w:sz="4" w:space="0"/>
              <w:right w:val="single" w:color="auto" w:sz="4" w:space="0"/>
            </w:tcBorders>
            <w:vAlign w:val="center"/>
          </w:tcPr>
          <w:p>
            <w:pPr>
              <w:rPr>
                <w:rFonts w:hAnsi="宋体" w:cs="华文细黑"/>
                <w:szCs w:val="21"/>
              </w:rPr>
            </w:pPr>
          </w:p>
        </w:tc>
      </w:tr>
      <w:tr>
        <w:tblPrEx>
          <w:tblCellMar>
            <w:top w:w="0" w:type="dxa"/>
            <w:left w:w="108" w:type="dxa"/>
            <w:bottom w:w="0" w:type="dxa"/>
            <w:right w:w="108" w:type="dxa"/>
          </w:tblCellMar>
        </w:tblPrEx>
        <w:trPr>
          <w:trHeight w:val="560"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Ansi="宋体" w:cs="华文细黑"/>
                <w:szCs w:val="21"/>
              </w:rPr>
            </w:pPr>
            <w:r>
              <w:rPr>
                <w:rFonts w:hint="eastAsia" w:ascii="宋体" w:hAnsi="宋体" w:cs="华文细黑"/>
                <w:szCs w:val="21"/>
              </w:rPr>
              <w:t>5</w:t>
            </w:r>
          </w:p>
        </w:tc>
        <w:tc>
          <w:tcPr>
            <w:tcW w:w="3685" w:type="dxa"/>
            <w:tcBorders>
              <w:top w:val="single" w:color="auto" w:sz="4" w:space="0"/>
              <w:left w:val="nil"/>
              <w:bottom w:val="single" w:color="auto" w:sz="4" w:space="0"/>
              <w:right w:val="single" w:color="auto" w:sz="4" w:space="0"/>
            </w:tcBorders>
            <w:vAlign w:val="center"/>
          </w:tcPr>
          <w:p>
            <w:pPr>
              <w:spacing w:line="360" w:lineRule="auto"/>
              <w:ind w:left="-21" w:leftChars="-30" w:hanging="42" w:hangingChars="20"/>
              <w:jc w:val="left"/>
              <w:rPr>
                <w:rFonts w:hAnsi="宋体" w:cs="宋体"/>
                <w:szCs w:val="21"/>
              </w:rPr>
            </w:pPr>
          </w:p>
        </w:tc>
        <w:tc>
          <w:tcPr>
            <w:tcW w:w="2693" w:type="dxa"/>
            <w:tcBorders>
              <w:top w:val="single" w:color="auto" w:sz="4" w:space="0"/>
              <w:left w:val="nil"/>
              <w:bottom w:val="single" w:color="auto" w:sz="4" w:space="0"/>
              <w:right w:val="single" w:color="auto" w:sz="4" w:space="0"/>
            </w:tcBorders>
            <w:vAlign w:val="center"/>
          </w:tcPr>
          <w:p>
            <w:pPr>
              <w:rPr>
                <w:rFonts w:hAnsi="宋体" w:cs="华文细黑"/>
                <w:szCs w:val="21"/>
              </w:rPr>
            </w:pPr>
          </w:p>
        </w:tc>
        <w:tc>
          <w:tcPr>
            <w:tcW w:w="1418" w:type="dxa"/>
            <w:tcBorders>
              <w:top w:val="single" w:color="auto" w:sz="4" w:space="0"/>
              <w:left w:val="nil"/>
              <w:bottom w:val="single" w:color="auto" w:sz="4" w:space="0"/>
              <w:right w:val="single" w:color="auto" w:sz="4" w:space="0"/>
            </w:tcBorders>
            <w:vAlign w:val="center"/>
          </w:tcPr>
          <w:p>
            <w:pPr>
              <w:rPr>
                <w:rFonts w:hAnsi="宋体" w:cs="华文细黑"/>
                <w:szCs w:val="21"/>
              </w:rPr>
            </w:pPr>
          </w:p>
        </w:tc>
      </w:tr>
      <w:tr>
        <w:tblPrEx>
          <w:tblCellMar>
            <w:top w:w="0" w:type="dxa"/>
            <w:left w:w="108" w:type="dxa"/>
            <w:bottom w:w="0" w:type="dxa"/>
            <w:right w:w="108" w:type="dxa"/>
          </w:tblCellMar>
        </w:tblPrEx>
        <w:trPr>
          <w:trHeight w:val="560"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Ansi="宋体" w:cs="华文细黑"/>
                <w:szCs w:val="21"/>
              </w:rPr>
            </w:pPr>
            <w:r>
              <w:rPr>
                <w:rFonts w:hint="eastAsia" w:ascii="宋体" w:hAnsi="宋体" w:cs="华文细黑"/>
                <w:szCs w:val="21"/>
              </w:rPr>
              <w:t>6</w:t>
            </w:r>
          </w:p>
        </w:tc>
        <w:tc>
          <w:tcPr>
            <w:tcW w:w="3685" w:type="dxa"/>
            <w:tcBorders>
              <w:top w:val="single" w:color="auto" w:sz="4" w:space="0"/>
              <w:left w:val="nil"/>
              <w:bottom w:val="single" w:color="auto" w:sz="4" w:space="0"/>
              <w:right w:val="single" w:color="auto" w:sz="4" w:space="0"/>
            </w:tcBorders>
            <w:vAlign w:val="center"/>
          </w:tcPr>
          <w:p>
            <w:pPr>
              <w:spacing w:line="360" w:lineRule="auto"/>
              <w:ind w:left="-21" w:leftChars="-30" w:hanging="42" w:hangingChars="20"/>
              <w:jc w:val="left"/>
              <w:rPr>
                <w:rFonts w:hAnsi="宋体" w:cs="宋体"/>
                <w:szCs w:val="21"/>
              </w:rPr>
            </w:pPr>
          </w:p>
        </w:tc>
        <w:tc>
          <w:tcPr>
            <w:tcW w:w="2693" w:type="dxa"/>
            <w:tcBorders>
              <w:top w:val="single" w:color="auto" w:sz="4" w:space="0"/>
              <w:left w:val="nil"/>
              <w:bottom w:val="single" w:color="auto" w:sz="4" w:space="0"/>
              <w:right w:val="single" w:color="auto" w:sz="4" w:space="0"/>
            </w:tcBorders>
            <w:vAlign w:val="center"/>
          </w:tcPr>
          <w:p>
            <w:pPr>
              <w:rPr>
                <w:rFonts w:hAnsi="宋体" w:cs="华文细黑"/>
                <w:szCs w:val="21"/>
              </w:rPr>
            </w:pPr>
          </w:p>
        </w:tc>
        <w:tc>
          <w:tcPr>
            <w:tcW w:w="1418" w:type="dxa"/>
            <w:tcBorders>
              <w:top w:val="single" w:color="auto" w:sz="4" w:space="0"/>
              <w:left w:val="nil"/>
              <w:bottom w:val="single" w:color="auto" w:sz="4" w:space="0"/>
              <w:right w:val="single" w:color="auto" w:sz="4" w:space="0"/>
            </w:tcBorders>
            <w:vAlign w:val="center"/>
          </w:tcPr>
          <w:p>
            <w:pPr>
              <w:rPr>
                <w:rFonts w:hAnsi="宋体" w:cs="华文细黑"/>
                <w:szCs w:val="21"/>
              </w:rPr>
            </w:pPr>
          </w:p>
        </w:tc>
      </w:tr>
      <w:tr>
        <w:tblPrEx>
          <w:tblCellMar>
            <w:top w:w="0" w:type="dxa"/>
            <w:left w:w="108" w:type="dxa"/>
            <w:bottom w:w="0" w:type="dxa"/>
            <w:right w:w="108" w:type="dxa"/>
          </w:tblCellMar>
        </w:tblPrEx>
        <w:trPr>
          <w:trHeight w:val="560"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细黑"/>
                <w:szCs w:val="21"/>
              </w:rPr>
            </w:pPr>
            <w:r>
              <w:rPr>
                <w:rFonts w:hint="eastAsia" w:ascii="宋体" w:hAnsi="宋体" w:cs="华文细黑"/>
                <w:szCs w:val="21"/>
              </w:rPr>
              <w:t>......</w:t>
            </w:r>
          </w:p>
        </w:tc>
        <w:tc>
          <w:tcPr>
            <w:tcW w:w="3685" w:type="dxa"/>
            <w:tcBorders>
              <w:top w:val="single" w:color="auto" w:sz="4" w:space="0"/>
              <w:left w:val="nil"/>
              <w:bottom w:val="single" w:color="auto" w:sz="4" w:space="0"/>
              <w:right w:val="single" w:color="auto" w:sz="4" w:space="0"/>
            </w:tcBorders>
            <w:vAlign w:val="center"/>
          </w:tcPr>
          <w:p>
            <w:pPr>
              <w:spacing w:line="360" w:lineRule="auto"/>
              <w:ind w:left="-21" w:leftChars="-30" w:hanging="42" w:hangingChars="20"/>
              <w:jc w:val="left"/>
              <w:rPr>
                <w:rFonts w:hAnsi="宋体" w:cs="宋体"/>
                <w:szCs w:val="21"/>
              </w:rPr>
            </w:pPr>
          </w:p>
        </w:tc>
        <w:tc>
          <w:tcPr>
            <w:tcW w:w="2693" w:type="dxa"/>
            <w:tcBorders>
              <w:top w:val="single" w:color="auto" w:sz="4" w:space="0"/>
              <w:left w:val="nil"/>
              <w:bottom w:val="single" w:color="auto" w:sz="4" w:space="0"/>
              <w:right w:val="single" w:color="auto" w:sz="4" w:space="0"/>
            </w:tcBorders>
            <w:vAlign w:val="center"/>
          </w:tcPr>
          <w:p>
            <w:pPr>
              <w:rPr>
                <w:rFonts w:hAnsi="宋体" w:cs="华文细黑"/>
                <w:szCs w:val="21"/>
              </w:rPr>
            </w:pPr>
          </w:p>
        </w:tc>
        <w:tc>
          <w:tcPr>
            <w:tcW w:w="1418" w:type="dxa"/>
            <w:tcBorders>
              <w:top w:val="single" w:color="auto" w:sz="4" w:space="0"/>
              <w:left w:val="nil"/>
              <w:bottom w:val="single" w:color="auto" w:sz="4" w:space="0"/>
              <w:right w:val="single" w:color="auto" w:sz="4" w:space="0"/>
            </w:tcBorders>
            <w:vAlign w:val="center"/>
          </w:tcPr>
          <w:p>
            <w:pPr>
              <w:rPr>
                <w:rFonts w:hAnsi="宋体" w:cs="华文细黑"/>
                <w:szCs w:val="21"/>
              </w:rPr>
            </w:pPr>
          </w:p>
        </w:tc>
      </w:tr>
    </w:tbl>
    <w:p>
      <w:pPr>
        <w:pStyle w:val="11"/>
        <w:widowControl/>
        <w:pBdr>
          <w:bottom w:val="none" w:color="auto" w:sz="0" w:space="0"/>
        </w:pBdr>
        <w:jc w:val="both"/>
        <w:rPr>
          <w:rFonts w:hAnsi="宋体" w:cs="华文细黑"/>
          <w:kern w:val="0"/>
          <w:sz w:val="21"/>
          <w:szCs w:val="21"/>
        </w:rPr>
      </w:pPr>
    </w:p>
    <w:p>
      <w:pPr>
        <w:ind w:firstLine="480" w:firstLineChars="200"/>
        <w:rPr>
          <w:rFonts w:ascii="宋体" w:hAnsi="宋体"/>
          <w:sz w:val="24"/>
        </w:rPr>
      </w:pPr>
      <w:r>
        <w:rPr>
          <w:rFonts w:hint="eastAsia" w:ascii="宋体" w:hAnsi="宋体"/>
          <w:sz w:val="24"/>
        </w:rPr>
        <w:t>注：1.供应商必须根据询价文件要求据实逐条填写，不得虚假响应，虚假响应的，其响应文件无效并按规定追究其相关责任；</w:t>
      </w:r>
    </w:p>
    <w:p>
      <w:pPr>
        <w:ind w:firstLine="960" w:firstLineChars="400"/>
        <w:rPr>
          <w:rFonts w:ascii="宋体" w:hAnsi="宋体"/>
          <w:sz w:val="24"/>
        </w:rPr>
      </w:pPr>
      <w:r>
        <w:rPr>
          <w:rFonts w:hint="eastAsia" w:ascii="宋体" w:hAnsi="宋体"/>
          <w:sz w:val="24"/>
        </w:rPr>
        <w:t>2.将采购文件第六章全部内容填入此表进行响应。</w:t>
      </w:r>
    </w:p>
    <w:p/>
    <w:p>
      <w:pPr>
        <w:pStyle w:val="12"/>
      </w:pPr>
    </w:p>
    <w:p>
      <w:pPr>
        <w:pStyle w:val="5"/>
        <w:rPr>
          <w:rFonts w:ascii="宋体" w:hAnsi="宋体" w:cs="宋体"/>
          <w:sz w:val="24"/>
        </w:rPr>
      </w:pPr>
    </w:p>
    <w:p>
      <w:pPr>
        <w:spacing w:line="520" w:lineRule="exact"/>
        <w:ind w:firstLine="482" w:firstLineChars="200"/>
        <w:jc w:val="left"/>
        <w:rPr>
          <w:rFonts w:ascii="宋体" w:hAnsi="宋体" w:eastAsia="宋体" w:cs="宋体"/>
          <w:b/>
          <w:bCs/>
          <w:color w:val="000000"/>
          <w:sz w:val="24"/>
        </w:rPr>
      </w:pPr>
    </w:p>
    <w:p>
      <w:pPr>
        <w:spacing w:line="520" w:lineRule="exact"/>
        <w:ind w:firstLine="482" w:firstLineChars="200"/>
        <w:jc w:val="left"/>
        <w:rPr>
          <w:rFonts w:ascii="宋体" w:hAnsi="宋体" w:eastAsia="宋体" w:cs="宋体"/>
          <w:b/>
          <w:bCs/>
          <w:color w:val="000000"/>
          <w:sz w:val="24"/>
        </w:rPr>
      </w:pPr>
    </w:p>
    <w:p>
      <w:pPr>
        <w:spacing w:line="520" w:lineRule="exact"/>
        <w:ind w:firstLine="482" w:firstLineChars="200"/>
        <w:jc w:val="left"/>
        <w:rPr>
          <w:rFonts w:ascii="宋体" w:hAnsi="宋体" w:eastAsia="宋体" w:cs="宋体"/>
          <w:b/>
          <w:bCs/>
          <w:color w:val="000000"/>
          <w:sz w:val="24"/>
        </w:rPr>
      </w:pPr>
    </w:p>
    <w:p>
      <w:pPr>
        <w:spacing w:line="520" w:lineRule="exact"/>
        <w:ind w:firstLine="482" w:firstLineChars="200"/>
        <w:jc w:val="left"/>
        <w:rPr>
          <w:rFonts w:ascii="宋体" w:hAnsi="宋体" w:eastAsia="宋体" w:cs="宋体"/>
          <w:b/>
          <w:bCs/>
          <w:color w:val="000000"/>
          <w:sz w:val="24"/>
        </w:rPr>
      </w:pPr>
    </w:p>
    <w:p>
      <w:pPr>
        <w:spacing w:line="520" w:lineRule="exact"/>
        <w:ind w:firstLine="482" w:firstLineChars="200"/>
        <w:jc w:val="left"/>
        <w:rPr>
          <w:rFonts w:ascii="宋体" w:hAnsi="宋体" w:eastAsia="宋体" w:cs="宋体"/>
          <w:b/>
          <w:bCs/>
          <w:color w:val="000000"/>
          <w:sz w:val="24"/>
        </w:rPr>
      </w:pPr>
    </w:p>
    <w:p>
      <w:pPr>
        <w:spacing w:line="520" w:lineRule="exact"/>
        <w:ind w:firstLine="482" w:firstLineChars="200"/>
        <w:jc w:val="left"/>
        <w:rPr>
          <w:rFonts w:ascii="宋体" w:hAnsi="宋体" w:eastAsia="宋体" w:cs="宋体"/>
          <w:b/>
          <w:bCs/>
          <w:color w:val="000000"/>
          <w:sz w:val="24"/>
        </w:rPr>
      </w:pPr>
    </w:p>
    <w:p>
      <w:pPr>
        <w:spacing w:line="520" w:lineRule="exact"/>
        <w:jc w:val="left"/>
        <w:rPr>
          <w:rFonts w:hint="eastAsia" w:ascii="宋体" w:hAnsi="宋体" w:cs="宋体" w:eastAsiaTheme="minorEastAsia"/>
          <w:b/>
          <w:bCs/>
          <w:color w:val="000000"/>
          <w:sz w:val="24"/>
          <w:lang w:eastAsia="zh-CN"/>
        </w:rPr>
      </w:pPr>
      <w:r>
        <w:rPr>
          <w:rFonts w:hint="eastAsia" w:ascii="宋体" w:hAnsi="宋体" w:cs="宋体"/>
          <w:color w:val="FF0000"/>
          <w:sz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8"/>
      </w:rPr>
    </w:pPr>
    <w:r>
      <w:fldChar w:fldCharType="begin"/>
    </w:r>
    <w:r>
      <w:rPr>
        <w:rStyle w:val="18"/>
      </w:rPr>
      <w:instrText xml:space="preserve">PAGE  </w:instrText>
    </w:r>
    <w:r>
      <w:fldChar w:fldCharType="end"/>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3</w: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zh-CN"/>
      </w:rPr>
      <w:t>[在此处键入]</w:t>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zh-CN"/>
      </w:rPr>
      <w:t>[在此处键入]</w:t>
    </w:r>
  </w:p>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22F8D"/>
    <w:multiLevelType w:val="singleLevel"/>
    <w:tmpl w:val="F5222F8D"/>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GZjNDVmNDZiZTlhMzkxY2E5NDE1MGI4NTFmYmUifQ=="/>
  </w:docVars>
  <w:rsids>
    <w:rsidRoot w:val="00E7152C"/>
    <w:rsid w:val="000C6E70"/>
    <w:rsid w:val="00137C32"/>
    <w:rsid w:val="001520BE"/>
    <w:rsid w:val="001B5218"/>
    <w:rsid w:val="002A0AC6"/>
    <w:rsid w:val="002C0DEE"/>
    <w:rsid w:val="00341FFC"/>
    <w:rsid w:val="00357833"/>
    <w:rsid w:val="003D5637"/>
    <w:rsid w:val="00425D51"/>
    <w:rsid w:val="00510317"/>
    <w:rsid w:val="005B5F21"/>
    <w:rsid w:val="005E5CB9"/>
    <w:rsid w:val="00681CFF"/>
    <w:rsid w:val="00711F0E"/>
    <w:rsid w:val="007E4299"/>
    <w:rsid w:val="00842465"/>
    <w:rsid w:val="00847755"/>
    <w:rsid w:val="00892C6A"/>
    <w:rsid w:val="008E2726"/>
    <w:rsid w:val="0095643A"/>
    <w:rsid w:val="009A18D2"/>
    <w:rsid w:val="00A57E87"/>
    <w:rsid w:val="00AE5C09"/>
    <w:rsid w:val="00B63938"/>
    <w:rsid w:val="00B64C33"/>
    <w:rsid w:val="00C621A8"/>
    <w:rsid w:val="00D51FA8"/>
    <w:rsid w:val="00E7152C"/>
    <w:rsid w:val="00EA2876"/>
    <w:rsid w:val="00EC14F7"/>
    <w:rsid w:val="00F21A79"/>
    <w:rsid w:val="00FF4BEA"/>
    <w:rsid w:val="013D4B60"/>
    <w:rsid w:val="01947D3A"/>
    <w:rsid w:val="01F16DD7"/>
    <w:rsid w:val="01FD6D8C"/>
    <w:rsid w:val="02785724"/>
    <w:rsid w:val="02924A37"/>
    <w:rsid w:val="03B66504"/>
    <w:rsid w:val="03F043DC"/>
    <w:rsid w:val="03F108D5"/>
    <w:rsid w:val="04207E21"/>
    <w:rsid w:val="04581CB1"/>
    <w:rsid w:val="047A5783"/>
    <w:rsid w:val="04D1736D"/>
    <w:rsid w:val="06304C93"/>
    <w:rsid w:val="07181283"/>
    <w:rsid w:val="074B3407"/>
    <w:rsid w:val="077C1812"/>
    <w:rsid w:val="07FD7A01"/>
    <w:rsid w:val="093B01D9"/>
    <w:rsid w:val="097C3D4B"/>
    <w:rsid w:val="09945539"/>
    <w:rsid w:val="09D82960"/>
    <w:rsid w:val="09FA0A64"/>
    <w:rsid w:val="0A3379EC"/>
    <w:rsid w:val="0A9926DB"/>
    <w:rsid w:val="0B791538"/>
    <w:rsid w:val="0B84499D"/>
    <w:rsid w:val="0DF30354"/>
    <w:rsid w:val="0E083E00"/>
    <w:rsid w:val="0E0F33E0"/>
    <w:rsid w:val="0E176739"/>
    <w:rsid w:val="0E5232CD"/>
    <w:rsid w:val="0E6D0107"/>
    <w:rsid w:val="0FBB2CB2"/>
    <w:rsid w:val="1022100A"/>
    <w:rsid w:val="1034712E"/>
    <w:rsid w:val="10353F46"/>
    <w:rsid w:val="10572302"/>
    <w:rsid w:val="106043C7"/>
    <w:rsid w:val="10702130"/>
    <w:rsid w:val="10993435"/>
    <w:rsid w:val="10AB3168"/>
    <w:rsid w:val="110034B4"/>
    <w:rsid w:val="113D2012"/>
    <w:rsid w:val="11427629"/>
    <w:rsid w:val="11D11587"/>
    <w:rsid w:val="11E3705D"/>
    <w:rsid w:val="128A572B"/>
    <w:rsid w:val="13653DA8"/>
    <w:rsid w:val="1380268A"/>
    <w:rsid w:val="138F0B1F"/>
    <w:rsid w:val="13BC5DB8"/>
    <w:rsid w:val="14733F9D"/>
    <w:rsid w:val="14972381"/>
    <w:rsid w:val="14C33176"/>
    <w:rsid w:val="14FE5F5C"/>
    <w:rsid w:val="15DB004C"/>
    <w:rsid w:val="15FD125D"/>
    <w:rsid w:val="16783AEC"/>
    <w:rsid w:val="17066342"/>
    <w:rsid w:val="1763654B"/>
    <w:rsid w:val="1767603B"/>
    <w:rsid w:val="17AB3A62"/>
    <w:rsid w:val="183A54FD"/>
    <w:rsid w:val="19063631"/>
    <w:rsid w:val="19930EC1"/>
    <w:rsid w:val="1A4055B4"/>
    <w:rsid w:val="1AC94443"/>
    <w:rsid w:val="1B636B19"/>
    <w:rsid w:val="1B7A5039"/>
    <w:rsid w:val="1B9A7AAE"/>
    <w:rsid w:val="1BAC7B52"/>
    <w:rsid w:val="1BDE43F2"/>
    <w:rsid w:val="1BFD65D5"/>
    <w:rsid w:val="1C073948"/>
    <w:rsid w:val="1C497DA3"/>
    <w:rsid w:val="1CCB2BC8"/>
    <w:rsid w:val="1D0E0D07"/>
    <w:rsid w:val="1DB573D4"/>
    <w:rsid w:val="1DF47EFC"/>
    <w:rsid w:val="1E25455A"/>
    <w:rsid w:val="1E6C2189"/>
    <w:rsid w:val="1E785FA5"/>
    <w:rsid w:val="1E7B23CC"/>
    <w:rsid w:val="1F3D3B25"/>
    <w:rsid w:val="1F536EA5"/>
    <w:rsid w:val="1FD66DD4"/>
    <w:rsid w:val="201E11C5"/>
    <w:rsid w:val="20303283"/>
    <w:rsid w:val="20370574"/>
    <w:rsid w:val="204333BD"/>
    <w:rsid w:val="20686469"/>
    <w:rsid w:val="20B03F37"/>
    <w:rsid w:val="2164183D"/>
    <w:rsid w:val="21787886"/>
    <w:rsid w:val="2241392C"/>
    <w:rsid w:val="22943A5C"/>
    <w:rsid w:val="22995516"/>
    <w:rsid w:val="2385397A"/>
    <w:rsid w:val="25076767"/>
    <w:rsid w:val="259E1F86"/>
    <w:rsid w:val="25DE1BBE"/>
    <w:rsid w:val="25F5515A"/>
    <w:rsid w:val="26040E8D"/>
    <w:rsid w:val="26551754"/>
    <w:rsid w:val="26647BE9"/>
    <w:rsid w:val="2665408D"/>
    <w:rsid w:val="27160EE4"/>
    <w:rsid w:val="273E043A"/>
    <w:rsid w:val="277F6DF1"/>
    <w:rsid w:val="282D412B"/>
    <w:rsid w:val="2852419D"/>
    <w:rsid w:val="28D40BF2"/>
    <w:rsid w:val="28D9666D"/>
    <w:rsid w:val="28DC7F0B"/>
    <w:rsid w:val="28F65471"/>
    <w:rsid w:val="28F9723C"/>
    <w:rsid w:val="298F4F7D"/>
    <w:rsid w:val="2A13795C"/>
    <w:rsid w:val="2A77371F"/>
    <w:rsid w:val="2A9D36CA"/>
    <w:rsid w:val="2AA90216"/>
    <w:rsid w:val="2B6761B2"/>
    <w:rsid w:val="2BA2543C"/>
    <w:rsid w:val="2BC01D66"/>
    <w:rsid w:val="2C0734F1"/>
    <w:rsid w:val="2CBC252D"/>
    <w:rsid w:val="2D6B2837"/>
    <w:rsid w:val="2D8D7A26"/>
    <w:rsid w:val="2DA3549B"/>
    <w:rsid w:val="2DB9081B"/>
    <w:rsid w:val="2DBF0527"/>
    <w:rsid w:val="2E94397F"/>
    <w:rsid w:val="2EE97460"/>
    <w:rsid w:val="2F430CE4"/>
    <w:rsid w:val="2FAF1ED5"/>
    <w:rsid w:val="2FB63264"/>
    <w:rsid w:val="2FD2612E"/>
    <w:rsid w:val="30536D05"/>
    <w:rsid w:val="30BA1B14"/>
    <w:rsid w:val="3172765E"/>
    <w:rsid w:val="31AF440F"/>
    <w:rsid w:val="31F6203D"/>
    <w:rsid w:val="326D7AEA"/>
    <w:rsid w:val="32A55811"/>
    <w:rsid w:val="32B114F3"/>
    <w:rsid w:val="32E77BD8"/>
    <w:rsid w:val="34E6283D"/>
    <w:rsid w:val="353F3CFB"/>
    <w:rsid w:val="3643781B"/>
    <w:rsid w:val="368E424D"/>
    <w:rsid w:val="37C25398"/>
    <w:rsid w:val="37D01BFF"/>
    <w:rsid w:val="37F012DD"/>
    <w:rsid w:val="37F20E48"/>
    <w:rsid w:val="38113BD5"/>
    <w:rsid w:val="385775AE"/>
    <w:rsid w:val="38A20330"/>
    <w:rsid w:val="38CB23DC"/>
    <w:rsid w:val="39297D74"/>
    <w:rsid w:val="39CB0253"/>
    <w:rsid w:val="3A6B10EF"/>
    <w:rsid w:val="3A802DEC"/>
    <w:rsid w:val="3B224ED8"/>
    <w:rsid w:val="3B255741"/>
    <w:rsid w:val="3B9E5ED8"/>
    <w:rsid w:val="3BDF7FE6"/>
    <w:rsid w:val="3BEE09E3"/>
    <w:rsid w:val="3C0E4427"/>
    <w:rsid w:val="3CD236A7"/>
    <w:rsid w:val="3CDA0E52"/>
    <w:rsid w:val="3D344362"/>
    <w:rsid w:val="3D482806"/>
    <w:rsid w:val="3D803103"/>
    <w:rsid w:val="3E2919ED"/>
    <w:rsid w:val="3F7B6278"/>
    <w:rsid w:val="3F9D7F9C"/>
    <w:rsid w:val="40414DCB"/>
    <w:rsid w:val="40664832"/>
    <w:rsid w:val="41277ABF"/>
    <w:rsid w:val="416B7C26"/>
    <w:rsid w:val="41E225DE"/>
    <w:rsid w:val="41FE75BD"/>
    <w:rsid w:val="423544BC"/>
    <w:rsid w:val="42BA2C13"/>
    <w:rsid w:val="42D77C69"/>
    <w:rsid w:val="431F14B1"/>
    <w:rsid w:val="43B9111D"/>
    <w:rsid w:val="4469669F"/>
    <w:rsid w:val="448F26E1"/>
    <w:rsid w:val="455E3D2A"/>
    <w:rsid w:val="46DF7EB3"/>
    <w:rsid w:val="46EC0AB2"/>
    <w:rsid w:val="471A0124"/>
    <w:rsid w:val="4723522B"/>
    <w:rsid w:val="475E6263"/>
    <w:rsid w:val="47F44E19"/>
    <w:rsid w:val="488A12DA"/>
    <w:rsid w:val="48AB197C"/>
    <w:rsid w:val="48C77E38"/>
    <w:rsid w:val="48CA7928"/>
    <w:rsid w:val="4AC5484B"/>
    <w:rsid w:val="4AE141D1"/>
    <w:rsid w:val="4B1A0571"/>
    <w:rsid w:val="4B417743"/>
    <w:rsid w:val="4B6127C6"/>
    <w:rsid w:val="4BA83F51"/>
    <w:rsid w:val="4BBF129A"/>
    <w:rsid w:val="4BDC1E4C"/>
    <w:rsid w:val="4C0D64AA"/>
    <w:rsid w:val="4C404189"/>
    <w:rsid w:val="4C6451CF"/>
    <w:rsid w:val="4D113D78"/>
    <w:rsid w:val="4D510618"/>
    <w:rsid w:val="4E4D0DDF"/>
    <w:rsid w:val="4E9702AC"/>
    <w:rsid w:val="4F8B7E11"/>
    <w:rsid w:val="4FBB7FCB"/>
    <w:rsid w:val="511D2CEB"/>
    <w:rsid w:val="51321DC8"/>
    <w:rsid w:val="515A41E2"/>
    <w:rsid w:val="51644DBE"/>
    <w:rsid w:val="52366B92"/>
    <w:rsid w:val="52720E14"/>
    <w:rsid w:val="530D4FCB"/>
    <w:rsid w:val="5322283B"/>
    <w:rsid w:val="53B6203D"/>
    <w:rsid w:val="53C94B67"/>
    <w:rsid w:val="54106B37"/>
    <w:rsid w:val="549F7EBB"/>
    <w:rsid w:val="54FC7A16"/>
    <w:rsid w:val="55436A98"/>
    <w:rsid w:val="55BB0D24"/>
    <w:rsid w:val="55FF2E3E"/>
    <w:rsid w:val="56206DD9"/>
    <w:rsid w:val="5630526E"/>
    <w:rsid w:val="565F7902"/>
    <w:rsid w:val="57EA58F1"/>
    <w:rsid w:val="58045030"/>
    <w:rsid w:val="581F37ED"/>
    <w:rsid w:val="58CD4FF7"/>
    <w:rsid w:val="5AD64523"/>
    <w:rsid w:val="5B0B44FC"/>
    <w:rsid w:val="5B3F5F54"/>
    <w:rsid w:val="5CE60D7D"/>
    <w:rsid w:val="5E9B023A"/>
    <w:rsid w:val="5EA52572"/>
    <w:rsid w:val="5EB84053"/>
    <w:rsid w:val="5EF01A3F"/>
    <w:rsid w:val="5EF07C91"/>
    <w:rsid w:val="5EF64B7B"/>
    <w:rsid w:val="5F100333"/>
    <w:rsid w:val="5FDF18E9"/>
    <w:rsid w:val="60591866"/>
    <w:rsid w:val="610824E9"/>
    <w:rsid w:val="61903065"/>
    <w:rsid w:val="63716EC6"/>
    <w:rsid w:val="63E727D0"/>
    <w:rsid w:val="63EB6C79"/>
    <w:rsid w:val="64A35B76"/>
    <w:rsid w:val="6583267E"/>
    <w:rsid w:val="660E4EA0"/>
    <w:rsid w:val="661A1A97"/>
    <w:rsid w:val="66377F53"/>
    <w:rsid w:val="669B2BD8"/>
    <w:rsid w:val="66A55805"/>
    <w:rsid w:val="66E16111"/>
    <w:rsid w:val="6751773B"/>
    <w:rsid w:val="677D333A"/>
    <w:rsid w:val="67FD6F7B"/>
    <w:rsid w:val="68464DC5"/>
    <w:rsid w:val="68AF64C7"/>
    <w:rsid w:val="69A2602B"/>
    <w:rsid w:val="6AAD6A36"/>
    <w:rsid w:val="6AB53B3C"/>
    <w:rsid w:val="6B292252"/>
    <w:rsid w:val="6B9F6CC6"/>
    <w:rsid w:val="6BB07E6A"/>
    <w:rsid w:val="6BC404DB"/>
    <w:rsid w:val="6C1E4825"/>
    <w:rsid w:val="6C2B2308"/>
    <w:rsid w:val="6CBE317C"/>
    <w:rsid w:val="6D254FA9"/>
    <w:rsid w:val="6E5D0773"/>
    <w:rsid w:val="6E7C32EF"/>
    <w:rsid w:val="6E9F611B"/>
    <w:rsid w:val="6F06759B"/>
    <w:rsid w:val="6F616041"/>
    <w:rsid w:val="6F6F1491"/>
    <w:rsid w:val="703F2364"/>
    <w:rsid w:val="704A4D27"/>
    <w:rsid w:val="704E4817"/>
    <w:rsid w:val="706512CB"/>
    <w:rsid w:val="709541F4"/>
    <w:rsid w:val="70D94A29"/>
    <w:rsid w:val="70EF2DA5"/>
    <w:rsid w:val="712B6906"/>
    <w:rsid w:val="71755DD4"/>
    <w:rsid w:val="71AD1434"/>
    <w:rsid w:val="71AD37BF"/>
    <w:rsid w:val="7258197D"/>
    <w:rsid w:val="727367B7"/>
    <w:rsid w:val="72800ED4"/>
    <w:rsid w:val="72A9667D"/>
    <w:rsid w:val="730D09BA"/>
    <w:rsid w:val="731D4975"/>
    <w:rsid w:val="731F249B"/>
    <w:rsid w:val="737547B1"/>
    <w:rsid w:val="7388043F"/>
    <w:rsid w:val="740C0C71"/>
    <w:rsid w:val="741650D7"/>
    <w:rsid w:val="74C46248"/>
    <w:rsid w:val="755F3023"/>
    <w:rsid w:val="7591383F"/>
    <w:rsid w:val="762A53DF"/>
    <w:rsid w:val="769413F2"/>
    <w:rsid w:val="76AE24B4"/>
    <w:rsid w:val="77BD2282"/>
    <w:rsid w:val="77C74EAF"/>
    <w:rsid w:val="77E43CB3"/>
    <w:rsid w:val="78711C81"/>
    <w:rsid w:val="78D04EC0"/>
    <w:rsid w:val="79144124"/>
    <w:rsid w:val="798A2EAF"/>
    <w:rsid w:val="7B640785"/>
    <w:rsid w:val="7B9A1258"/>
    <w:rsid w:val="7BE10C35"/>
    <w:rsid w:val="7CC12815"/>
    <w:rsid w:val="7D0A5F6A"/>
    <w:rsid w:val="7DD04185"/>
    <w:rsid w:val="7DD345AE"/>
    <w:rsid w:val="7DF82266"/>
    <w:rsid w:val="7E1F3C97"/>
    <w:rsid w:val="7E4876F1"/>
    <w:rsid w:val="7E576F8D"/>
    <w:rsid w:val="7EA63A70"/>
    <w:rsid w:val="7EF50D3F"/>
    <w:rsid w:val="7F1C3D32"/>
    <w:rsid w:val="7F3472CE"/>
    <w:rsid w:val="7F9C12DE"/>
    <w:rsid w:val="7FA5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line="360" w:lineRule="auto"/>
      <w:ind w:firstLine="1040" w:firstLineChars="200"/>
    </w:pPr>
    <w:rPr>
      <w:rFonts w:eastAsia="仿宋_GB2312"/>
    </w:rPr>
  </w:style>
  <w:style w:type="paragraph" w:styleId="8">
    <w:name w:val="Body Text Indent"/>
    <w:basedOn w:val="1"/>
    <w:next w:val="9"/>
    <w:qFormat/>
    <w:uiPriority w:val="0"/>
    <w:pPr>
      <w:ind w:firstLine="630"/>
    </w:pPr>
    <w:rPr>
      <w:sz w:val="32"/>
      <w:szCs w:val="20"/>
    </w:rPr>
  </w:style>
  <w:style w:type="paragraph" w:styleId="9">
    <w:name w:val="Body Text Indent 2"/>
    <w:basedOn w:val="1"/>
    <w:qFormat/>
    <w:uiPriority w:val="0"/>
    <w:pPr>
      <w:spacing w:after="120" w:line="480" w:lineRule="auto"/>
      <w:ind w:left="200" w:leftChars="200"/>
    </w:p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2">
    <w:name w:val="index 1"/>
    <w:basedOn w:val="1"/>
    <w:next w:val="1"/>
    <w:qFormat/>
    <w:uiPriority w:val="0"/>
    <w:pPr>
      <w:tabs>
        <w:tab w:val="left" w:pos="0"/>
      </w:tabs>
    </w:pPr>
    <w:rPr>
      <w:rFonts w:eastAsia="仿宋"/>
    </w:rPr>
  </w:style>
  <w:style w:type="paragraph" w:styleId="13">
    <w:name w:val="Body Text First Indent"/>
    <w:basedOn w:val="2"/>
    <w:qFormat/>
    <w:uiPriority w:val="0"/>
    <w:pPr>
      <w:ind w:firstLine="420" w:firstLineChars="100"/>
    </w:pPr>
    <w:rPr>
      <w:color w:val="FF0000"/>
    </w:rPr>
  </w:style>
  <w:style w:type="paragraph" w:styleId="14">
    <w:name w:val="Body Text First Indent 2"/>
    <w:basedOn w:val="8"/>
    <w:next w:val="1"/>
    <w:qFormat/>
    <w:uiPriority w:val="0"/>
    <w:pPr>
      <w:overflowPunct w:val="0"/>
      <w:adjustRightInd w:val="0"/>
      <w:spacing w:line="500" w:lineRule="exact"/>
      <w:ind w:firstLine="420" w:firstLineChars="200"/>
      <w:textAlignment w:val="baseline"/>
    </w:pPr>
    <w:rPr>
      <w:rFonts w:eastAsia="仿宋_GB2312"/>
      <w:kern w:val="28"/>
      <w:sz w:val="2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0"/>
    <w:rPr>
      <w:color w:val="0000FF"/>
      <w:u w:val="single"/>
    </w:rPr>
  </w:style>
  <w:style w:type="paragraph" w:styleId="20">
    <w:name w:val="List Paragraph"/>
    <w:basedOn w:val="1"/>
    <w:qFormat/>
    <w:uiPriority w:val="99"/>
    <w:pPr>
      <w:ind w:firstLine="420" w:firstLineChars="200"/>
    </w:pPr>
  </w:style>
  <w:style w:type="paragraph" w:customStyle="1" w:styleId="21">
    <w:name w:val="正文首行缩进两字符"/>
    <w:qFormat/>
    <w:uiPriority w:val="99"/>
    <w:pPr>
      <w:spacing w:line="360" w:lineRule="auto"/>
      <w:ind w:firstLine="200" w:firstLineChars="200"/>
    </w:pPr>
    <w:rPr>
      <w:rFonts w:ascii="Times New Roman" w:hAnsi="Times New Roman" w:eastAsia="宋体" w:cs="Times New Roman"/>
      <w:lang w:val="en-US" w:eastAsia="zh-CN" w:bidi="ar-SA"/>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标题 1 字符"/>
    <w:link w:val="4"/>
    <w:qFormat/>
    <w:uiPriority w:val="0"/>
    <w:rPr>
      <w:b/>
      <w:bCs/>
      <w:kern w:val="44"/>
      <w:sz w:val="44"/>
      <w:szCs w:val="44"/>
    </w:rPr>
  </w:style>
  <w:style w:type="paragraph" w:styleId="24">
    <w:name w:val="No Spacing"/>
    <w:qFormat/>
    <w:uiPriority w:val="1"/>
    <w:pPr>
      <w:adjustRightInd w:val="0"/>
      <w:snapToGrid w:val="0"/>
    </w:pPr>
    <w:rPr>
      <w:rFonts w:ascii="Tahoma" w:hAnsi="Tahoma" w:eastAsia="宋体" w:cs="Times New Roman"/>
      <w:sz w:val="22"/>
      <w:szCs w:val="22"/>
      <w:lang w:val="en-US" w:eastAsia="zh-CN" w:bidi="ar-SA"/>
    </w:rPr>
  </w:style>
  <w:style w:type="paragraph" w:customStyle="1" w:styleId="25">
    <w:name w:val="无间隔1"/>
    <w:qFormat/>
    <w:uiPriority w:val="1"/>
    <w:pPr>
      <w:adjustRightInd w:val="0"/>
      <w:snapToGrid w:val="0"/>
    </w:pPr>
    <w:rPr>
      <w:rFonts w:ascii="Tahoma" w:hAnsi="Tahoma" w:eastAsia="宋体" w:cs="Times New Roman"/>
      <w:sz w:val="22"/>
      <w:szCs w:val="22"/>
      <w:lang w:val="en-US" w:eastAsia="zh-CN" w:bidi="ar-SA"/>
    </w:rPr>
  </w:style>
  <w:style w:type="paragraph" w:customStyle="1" w:styleId="26">
    <w:name w:val="表格"/>
    <w:basedOn w:val="1"/>
    <w:qFormat/>
    <w:uiPriority w:val="0"/>
    <w:pPr>
      <w:spacing w:line="400" w:lineRule="exact"/>
    </w:pPr>
    <w:rPr>
      <w:sz w:val="24"/>
    </w:rPr>
  </w:style>
  <w:style w:type="character" w:customStyle="1" w:styleId="27">
    <w:name w:val="font01"/>
    <w:basedOn w:val="1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1442</Words>
  <Characters>8222</Characters>
  <Lines>68</Lines>
  <Paragraphs>19</Paragraphs>
  <TotalTime>8</TotalTime>
  <ScaleCrop>false</ScaleCrop>
  <LinksUpToDate>false</LinksUpToDate>
  <CharactersWithSpaces>9645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2023-01-27T13:16:00Z</dcterms:created>
  <dc:creator>Lenovo</dc:creator>
  <cp:lastModifiedBy>Yj峰</cp:lastModifiedBy>
  <cp:lastPrinted>2023-11-01T01:39:00Z</cp:lastPrinted>
  <dcterms:modified xsi:type="dcterms:W3CDTF">2023-11-13T00:53:32Z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668848FBFF7F448D9ED000A78C84D076_13</vt:lpwstr>
  </property>
</Properties>
</file>